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6A4E5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7C40A1A8" w14:textId="77777777" w:rsidR="002F06F0" w:rsidRDefault="002F06F0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56869A46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B221F">
        <w:rPr>
          <w:b/>
          <w:bCs/>
          <w:sz w:val="36"/>
          <w:szCs w:val="36"/>
        </w:rPr>
        <w:t>RAZDJEL</w:t>
      </w:r>
      <w:r>
        <w:rPr>
          <w:b/>
          <w:bCs/>
        </w:rPr>
        <w:t xml:space="preserve">:  </w:t>
      </w:r>
      <w:r w:rsidRPr="00292868">
        <w:rPr>
          <w:b/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>1</w:t>
      </w:r>
      <w:r>
        <w:rPr>
          <w:b/>
          <w:bCs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UPRAVNI ODJEL ZA DRUŠTVENE DJELATNOSTI  I LOKALNU SAMOUPRAVU </w:t>
      </w:r>
    </w:p>
    <w:p w14:paraId="04D94D2B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8B221F">
        <w:rPr>
          <w:b/>
          <w:bCs/>
          <w:sz w:val="36"/>
          <w:szCs w:val="36"/>
        </w:rPr>
        <w:t>GLAVA:</w:t>
      </w:r>
      <w:r>
        <w:rPr>
          <w:b/>
          <w:bCs/>
        </w:rPr>
        <w:t xml:space="preserve"> </w:t>
      </w:r>
      <w:r w:rsidRPr="00133029">
        <w:rPr>
          <w:rFonts w:ascii="Arial" w:hAnsi="Arial" w:cs="Arial"/>
          <w:b/>
          <w:sz w:val="24"/>
          <w:szCs w:val="28"/>
        </w:rPr>
        <w:t xml:space="preserve">GLAVA </w:t>
      </w:r>
      <w:r>
        <w:rPr>
          <w:rFonts w:ascii="Arial" w:hAnsi="Arial" w:cs="Arial"/>
          <w:b/>
          <w:sz w:val="24"/>
          <w:szCs w:val="28"/>
        </w:rPr>
        <w:t>001</w:t>
      </w:r>
      <w:r w:rsidRPr="00133029">
        <w:rPr>
          <w:rFonts w:ascii="Arial" w:hAnsi="Arial" w:cs="Arial"/>
          <w:b/>
          <w:sz w:val="24"/>
          <w:szCs w:val="28"/>
        </w:rPr>
        <w:t>03 – OSNOVNE ŠKOLE</w:t>
      </w:r>
    </w:p>
    <w:p w14:paraId="1F722704" w14:textId="77777777" w:rsidR="002F06F0" w:rsidRPr="00133029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794F875C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B08DC7D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  <w:r w:rsidRPr="00133029">
        <w:rPr>
          <w:rFonts w:ascii="Arial" w:hAnsi="Arial" w:cs="Arial"/>
          <w:b/>
          <w:sz w:val="24"/>
          <w:szCs w:val="28"/>
        </w:rPr>
        <w:t>PRORAČUNSKI KORISNIK</w:t>
      </w:r>
      <w:r>
        <w:rPr>
          <w:rFonts w:ascii="Arial" w:hAnsi="Arial" w:cs="Arial"/>
          <w:b/>
          <w:sz w:val="24"/>
          <w:szCs w:val="28"/>
        </w:rPr>
        <w:t>:</w:t>
      </w:r>
      <w:r w:rsidRPr="00133029">
        <w:rPr>
          <w:rFonts w:ascii="Arial" w:hAnsi="Arial" w:cs="Arial"/>
          <w:b/>
          <w:sz w:val="24"/>
          <w:szCs w:val="28"/>
        </w:rPr>
        <w:t xml:space="preserve"> 10428 OŠ VLADIMIRA NAZORA</w:t>
      </w:r>
    </w:p>
    <w:p w14:paraId="1DFFA238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72FF0D17" w14:textId="77777777" w:rsidR="002F06F0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3DA627E3" w14:textId="77777777" w:rsidR="002F06F0" w:rsidRPr="00660E2F" w:rsidRDefault="002F06F0" w:rsidP="002F06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0E2F">
        <w:rPr>
          <w:rFonts w:ascii="Times New Roman" w:hAnsi="Times New Roman" w:cs="Times New Roman"/>
          <w:b/>
          <w:sz w:val="36"/>
          <w:szCs w:val="36"/>
        </w:rPr>
        <w:t>OBRAZLOŽENJE – I. IZMJENE FINANCIJSKOG PLANA ZA 202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660E2F">
        <w:rPr>
          <w:rFonts w:ascii="Times New Roman" w:hAnsi="Times New Roman" w:cs="Times New Roman"/>
          <w:b/>
          <w:sz w:val="36"/>
          <w:szCs w:val="36"/>
        </w:rPr>
        <w:t>. I PROJEKCIJE ZA 202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660E2F">
        <w:rPr>
          <w:rFonts w:ascii="Times New Roman" w:hAnsi="Times New Roman" w:cs="Times New Roman"/>
          <w:b/>
          <w:sz w:val="36"/>
          <w:szCs w:val="36"/>
        </w:rPr>
        <w:t>. – 202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660E2F">
        <w:rPr>
          <w:rFonts w:ascii="Times New Roman" w:hAnsi="Times New Roman" w:cs="Times New Roman"/>
          <w:b/>
          <w:sz w:val="36"/>
          <w:szCs w:val="36"/>
        </w:rPr>
        <w:t>.</w:t>
      </w:r>
    </w:p>
    <w:p w14:paraId="2A55051C" w14:textId="77777777" w:rsidR="002F06F0" w:rsidRPr="00133029" w:rsidRDefault="002F06F0" w:rsidP="002F06F0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1AB1CE41" w14:textId="77777777" w:rsidR="002F06F0" w:rsidRDefault="002F06F0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3242473D" w14:textId="77777777" w:rsidR="002F06F0" w:rsidRDefault="002F06F0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33B3CEC5" w14:textId="77777777" w:rsidR="00292868" w:rsidRDefault="00A80F9B" w:rsidP="00292868">
      <w:pPr>
        <w:jc w:val="both"/>
        <w:rPr>
          <w:rFonts w:ascii="Times New Roman" w:hAnsi="Times New Roman" w:cs="Times New Roman"/>
          <w:b/>
          <w:sz w:val="24"/>
        </w:rPr>
      </w:pPr>
      <w:r w:rsidRPr="00C434D8">
        <w:rPr>
          <w:rFonts w:ascii="Times New Roman" w:hAnsi="Times New Roman" w:cs="Times New Roman"/>
          <w:b/>
          <w:sz w:val="24"/>
        </w:rPr>
        <w:t>DJELOKRUG RADA</w:t>
      </w:r>
    </w:p>
    <w:p w14:paraId="14102CB7" w14:textId="77777777" w:rsidR="002F06F0" w:rsidRPr="00C434D8" w:rsidRDefault="002F06F0" w:rsidP="00292868">
      <w:pPr>
        <w:jc w:val="both"/>
        <w:rPr>
          <w:rFonts w:ascii="Times New Roman" w:hAnsi="Times New Roman" w:cs="Times New Roman"/>
          <w:b/>
          <w:sz w:val="24"/>
        </w:rPr>
      </w:pPr>
    </w:p>
    <w:p w14:paraId="4B903774" w14:textId="77777777" w:rsidR="00292868" w:rsidRPr="00C434D8" w:rsidRDefault="00292868" w:rsidP="00292868">
      <w:pPr>
        <w:jc w:val="both"/>
        <w:rPr>
          <w:rFonts w:ascii="Arial" w:hAnsi="Arial" w:cs="Arial"/>
        </w:rPr>
      </w:pPr>
      <w:r w:rsidRPr="00C434D8">
        <w:rPr>
          <w:rFonts w:ascii="Arial" w:hAnsi="Arial" w:cs="Arial"/>
        </w:rPr>
        <w:t xml:space="preserve"> Djelatnost Škole je osnovno školovanje i osnovno glazbeno obrazovanje djece. Osnovno školovanje ostvaruje se na temelju nastavnog plana i programa, te kurikuluma škole. Programom se utvrđuju obvezatni i izborni predmeti. Osim</w:t>
      </w:r>
      <w:r w:rsidR="0081313D" w:rsidRPr="00C434D8">
        <w:rPr>
          <w:rFonts w:ascii="Arial" w:hAnsi="Arial" w:cs="Arial"/>
        </w:rPr>
        <w:t xml:space="preserve">  navedenog</w:t>
      </w:r>
      <w:r w:rsidRPr="00C434D8">
        <w:rPr>
          <w:rFonts w:ascii="Arial" w:hAnsi="Arial" w:cs="Arial"/>
        </w:rPr>
        <w:t xml:space="preserve"> djelatnost škole obuhvaća i posebne oblike odgojno - obrazovnog rada </w:t>
      </w:r>
      <w:r w:rsidR="003346D8" w:rsidRPr="00C434D8">
        <w:rPr>
          <w:rFonts w:ascii="Arial" w:hAnsi="Arial" w:cs="Arial"/>
        </w:rPr>
        <w:t xml:space="preserve">kao što je </w:t>
      </w:r>
      <w:r w:rsidRPr="00C434D8">
        <w:rPr>
          <w:rFonts w:ascii="Arial" w:hAnsi="Arial" w:cs="Arial"/>
        </w:rPr>
        <w:t>dodatna i dopunska nastava, te izvannastavne i izvanškolske aktivnosti. U školi  se  također  provode  i ostali  programi koji omogućavaju  i poboljšavaju  kvalitetniji  boravak  učenika  kao što je produženi boravak, prehrana učenika</w:t>
      </w:r>
      <w:r w:rsidR="0081313D" w:rsidRPr="00C434D8">
        <w:rPr>
          <w:rFonts w:ascii="Arial" w:hAnsi="Arial" w:cs="Arial"/>
        </w:rPr>
        <w:t>,  EU projekti</w:t>
      </w:r>
      <w:r w:rsidRPr="00C434D8">
        <w:rPr>
          <w:rFonts w:ascii="Arial" w:hAnsi="Arial" w:cs="Arial"/>
        </w:rPr>
        <w:t xml:space="preserve">   i razne  druge  tematske radionice za učenike</w:t>
      </w:r>
      <w:r w:rsidR="0081313D" w:rsidRPr="00C434D8">
        <w:rPr>
          <w:rFonts w:ascii="Arial" w:hAnsi="Arial" w:cs="Arial"/>
        </w:rPr>
        <w:t xml:space="preserve"> i učitelje</w:t>
      </w:r>
      <w:r w:rsidRPr="00C434D8">
        <w:rPr>
          <w:rFonts w:ascii="Arial" w:hAnsi="Arial" w:cs="Arial"/>
        </w:rPr>
        <w:t xml:space="preserve">. </w:t>
      </w:r>
    </w:p>
    <w:p w14:paraId="76AC4836" w14:textId="77777777" w:rsidR="00717A96" w:rsidRPr="00C434D8" w:rsidRDefault="00717A96" w:rsidP="00292868">
      <w:pPr>
        <w:jc w:val="both"/>
        <w:rPr>
          <w:rFonts w:ascii="Arial" w:hAnsi="Arial" w:cs="Arial"/>
        </w:rPr>
      </w:pPr>
      <w:r w:rsidRPr="00C434D8">
        <w:rPr>
          <w:rFonts w:ascii="Arial" w:hAnsi="Arial" w:cs="Arial"/>
        </w:rPr>
        <w:t xml:space="preserve">Nastava se odvija u Matičnoj školi  Crikvenica  i to od  </w:t>
      </w:r>
      <w:r w:rsidR="004A18DB" w:rsidRPr="00C434D8">
        <w:rPr>
          <w:rFonts w:ascii="Arial" w:hAnsi="Arial" w:cs="Arial"/>
        </w:rPr>
        <w:t xml:space="preserve">I. </w:t>
      </w:r>
      <w:r w:rsidRPr="00C434D8">
        <w:rPr>
          <w:rFonts w:ascii="Arial" w:hAnsi="Arial" w:cs="Arial"/>
        </w:rPr>
        <w:t xml:space="preserve"> do  </w:t>
      </w:r>
      <w:r w:rsidR="004A18DB" w:rsidRPr="00C434D8">
        <w:rPr>
          <w:rFonts w:ascii="Arial" w:hAnsi="Arial" w:cs="Arial"/>
        </w:rPr>
        <w:t>VIII. r</w:t>
      </w:r>
      <w:r w:rsidRPr="00C434D8">
        <w:rPr>
          <w:rFonts w:ascii="Arial" w:hAnsi="Arial" w:cs="Arial"/>
        </w:rPr>
        <w:t xml:space="preserve">azreda sa   </w:t>
      </w:r>
      <w:r w:rsidR="0009099D" w:rsidRPr="00C434D8">
        <w:rPr>
          <w:rFonts w:ascii="Arial" w:hAnsi="Arial" w:cs="Arial"/>
        </w:rPr>
        <w:t>2</w:t>
      </w:r>
      <w:r w:rsidR="00C434D8">
        <w:rPr>
          <w:rFonts w:ascii="Arial" w:hAnsi="Arial" w:cs="Arial"/>
        </w:rPr>
        <w:t>80</w:t>
      </w:r>
      <w:r w:rsidRPr="00C434D8">
        <w:rPr>
          <w:rFonts w:ascii="Arial" w:hAnsi="Arial" w:cs="Arial"/>
        </w:rPr>
        <w:t xml:space="preserve"> učenika</w:t>
      </w:r>
      <w:r w:rsidR="000F6DF7" w:rsidRPr="00C434D8">
        <w:rPr>
          <w:rFonts w:ascii="Arial" w:hAnsi="Arial" w:cs="Arial"/>
        </w:rPr>
        <w:t xml:space="preserve"> i  </w:t>
      </w:r>
      <w:r w:rsidR="0009099D" w:rsidRPr="00C434D8">
        <w:rPr>
          <w:rFonts w:ascii="Arial" w:hAnsi="Arial" w:cs="Arial"/>
        </w:rPr>
        <w:t>17</w:t>
      </w:r>
      <w:r w:rsidR="000F6DF7" w:rsidRPr="00C434D8">
        <w:rPr>
          <w:rFonts w:ascii="Arial" w:hAnsi="Arial" w:cs="Arial"/>
        </w:rPr>
        <w:t xml:space="preserve"> odjela</w:t>
      </w:r>
      <w:r w:rsidR="00E606FF" w:rsidRPr="00C434D8">
        <w:rPr>
          <w:rFonts w:ascii="Arial" w:hAnsi="Arial" w:cs="Arial"/>
        </w:rPr>
        <w:t xml:space="preserve"> </w:t>
      </w:r>
      <w:r w:rsidRPr="00C434D8">
        <w:rPr>
          <w:rFonts w:ascii="Arial" w:hAnsi="Arial" w:cs="Arial"/>
        </w:rPr>
        <w:t>te u dvije područne škole.</w:t>
      </w:r>
    </w:p>
    <w:p w14:paraId="4A5B2F1C" w14:textId="77777777" w:rsidR="00717A96" w:rsidRPr="00C434D8" w:rsidRDefault="00717A96" w:rsidP="00292868">
      <w:pPr>
        <w:jc w:val="both"/>
        <w:rPr>
          <w:rFonts w:ascii="Arial" w:hAnsi="Arial" w:cs="Arial"/>
        </w:rPr>
      </w:pPr>
      <w:r w:rsidRPr="00C434D8">
        <w:rPr>
          <w:rFonts w:ascii="Arial" w:hAnsi="Arial" w:cs="Arial"/>
        </w:rPr>
        <w:t xml:space="preserve">Područna  školi Jadranovo  ima </w:t>
      </w:r>
      <w:r w:rsidR="00C434D8">
        <w:rPr>
          <w:rFonts w:ascii="Arial" w:hAnsi="Arial" w:cs="Arial"/>
        </w:rPr>
        <w:t xml:space="preserve">28 </w:t>
      </w:r>
      <w:r w:rsidRPr="00C434D8">
        <w:rPr>
          <w:rFonts w:ascii="Arial" w:hAnsi="Arial" w:cs="Arial"/>
        </w:rPr>
        <w:t xml:space="preserve"> učenika  od prvog do  četvrtog razreda</w:t>
      </w:r>
      <w:r w:rsidR="000F6DF7" w:rsidRPr="00C434D8">
        <w:rPr>
          <w:rFonts w:ascii="Arial" w:hAnsi="Arial" w:cs="Arial"/>
        </w:rPr>
        <w:t xml:space="preserve"> u jednom kombiniranom  odjelu i dva redovna</w:t>
      </w:r>
      <w:r w:rsidRPr="00C434D8">
        <w:rPr>
          <w:rFonts w:ascii="Arial" w:hAnsi="Arial" w:cs="Arial"/>
        </w:rPr>
        <w:t>.</w:t>
      </w:r>
    </w:p>
    <w:p w14:paraId="272B29CD" w14:textId="77777777" w:rsidR="0081313D" w:rsidRDefault="00717A96" w:rsidP="00292868">
      <w:pPr>
        <w:jc w:val="both"/>
        <w:rPr>
          <w:rFonts w:ascii="Arial" w:hAnsi="Arial" w:cs="Arial"/>
        </w:rPr>
      </w:pPr>
      <w:r w:rsidRPr="00C434D8">
        <w:rPr>
          <w:rFonts w:ascii="Arial" w:hAnsi="Arial" w:cs="Arial"/>
        </w:rPr>
        <w:t xml:space="preserve">Područna škola Dramalj  ima </w:t>
      </w:r>
      <w:r w:rsidR="00C434D8">
        <w:rPr>
          <w:rFonts w:ascii="Arial" w:hAnsi="Arial" w:cs="Arial"/>
        </w:rPr>
        <w:t>21</w:t>
      </w:r>
      <w:r w:rsidRPr="00C434D8">
        <w:rPr>
          <w:rFonts w:ascii="Arial" w:hAnsi="Arial" w:cs="Arial"/>
        </w:rPr>
        <w:t xml:space="preserve"> učenik</w:t>
      </w:r>
      <w:r w:rsidR="000F6DF7" w:rsidRPr="00C434D8">
        <w:rPr>
          <w:rFonts w:ascii="Arial" w:hAnsi="Arial" w:cs="Arial"/>
        </w:rPr>
        <w:t>a  od prvog do četvrtog razreda u dva kombinirana odjela.</w:t>
      </w:r>
      <w:r w:rsidRPr="00C434D8">
        <w:rPr>
          <w:rFonts w:ascii="Arial" w:hAnsi="Arial" w:cs="Arial"/>
        </w:rPr>
        <w:t xml:space="preserve">  </w:t>
      </w:r>
    </w:p>
    <w:p w14:paraId="3DEF7524" w14:textId="77777777" w:rsidR="002F06F0" w:rsidRDefault="002F06F0" w:rsidP="002F06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 našoj školi djeluje i Osnovna glazbena škola koja ove školske godine broji ukupno 61 učenika.</w:t>
      </w:r>
    </w:p>
    <w:p w14:paraId="266DAD7D" w14:textId="77777777" w:rsidR="002F06F0" w:rsidRPr="00C434D8" w:rsidRDefault="002F06F0" w:rsidP="00292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Prvim izmjenama financijskog plana uključili smo rezultat poslovanja  iz 2020. godine te povećali planirani prihod i rashod po izvoru 5.8. prihoda EU fondova  i </w:t>
      </w:r>
      <w:r w:rsidR="00153BF0">
        <w:rPr>
          <w:rFonts w:ascii="Arial" w:hAnsi="Arial" w:cs="Arial"/>
        </w:rPr>
        <w:t xml:space="preserve">1.6. </w:t>
      </w:r>
      <w:r>
        <w:rPr>
          <w:rFonts w:ascii="Arial" w:hAnsi="Arial" w:cs="Arial"/>
        </w:rPr>
        <w:t xml:space="preserve">donacija. </w:t>
      </w:r>
      <w:r w:rsidR="002776B3">
        <w:rPr>
          <w:rFonts w:ascii="Arial" w:hAnsi="Arial" w:cs="Arial"/>
        </w:rPr>
        <w:t xml:space="preserve">Usklađena su i prihodi i rashodi po Odluci o </w:t>
      </w:r>
      <w:r w:rsidR="00153BF0">
        <w:rPr>
          <w:rFonts w:ascii="Arial" w:hAnsi="Arial" w:cs="Arial"/>
        </w:rPr>
        <w:t>visini</w:t>
      </w:r>
      <w:r w:rsidR="002776B3">
        <w:rPr>
          <w:rFonts w:ascii="Arial" w:hAnsi="Arial" w:cs="Arial"/>
        </w:rPr>
        <w:t xml:space="preserve"> decentraliziranih sredstava.  </w:t>
      </w:r>
    </w:p>
    <w:p w14:paraId="58A54BDB" w14:textId="77777777" w:rsidR="00292868" w:rsidRPr="002F06F0" w:rsidRDefault="002F06F0" w:rsidP="00292868">
      <w:pPr>
        <w:pStyle w:val="Odlomakpopisa"/>
        <w:spacing w:after="0"/>
        <w:rPr>
          <w:rFonts w:ascii="Arial" w:hAnsi="Arial" w:cs="Arial"/>
        </w:rPr>
      </w:pPr>
      <w:r w:rsidRPr="002F06F0">
        <w:rPr>
          <w:rFonts w:ascii="Arial" w:hAnsi="Arial" w:cs="Arial"/>
        </w:rPr>
        <w:t xml:space="preserve">U nastavku slijedi prikaz </w:t>
      </w:r>
      <w:r w:rsidR="00153BF0">
        <w:rPr>
          <w:rFonts w:ascii="Arial" w:hAnsi="Arial" w:cs="Arial"/>
        </w:rPr>
        <w:t xml:space="preserve"> izmjena </w:t>
      </w:r>
      <w:r w:rsidRPr="002F06F0">
        <w:rPr>
          <w:rFonts w:ascii="Arial" w:hAnsi="Arial" w:cs="Arial"/>
        </w:rPr>
        <w:t>po programima i izvorima uz dodatna obrazloženja</w:t>
      </w:r>
      <w:r w:rsidR="00153BF0">
        <w:rPr>
          <w:rFonts w:ascii="Arial" w:hAnsi="Arial" w:cs="Arial"/>
        </w:rPr>
        <w:t>.</w:t>
      </w:r>
      <w:r w:rsidRPr="002F06F0">
        <w:rPr>
          <w:rFonts w:ascii="Arial" w:hAnsi="Arial" w:cs="Arial"/>
        </w:rPr>
        <w:t xml:space="preserve"> </w:t>
      </w:r>
    </w:p>
    <w:p w14:paraId="585BFA48" w14:textId="77777777" w:rsidR="00A80F9B" w:rsidRPr="002F06F0" w:rsidRDefault="00A80F9B" w:rsidP="00A80F9B">
      <w:pPr>
        <w:pStyle w:val="Odlomakpopisa"/>
        <w:spacing w:after="0"/>
        <w:rPr>
          <w:rFonts w:ascii="Arial" w:hAnsi="Arial" w:cs="Arial"/>
        </w:rPr>
      </w:pPr>
    </w:p>
    <w:p w14:paraId="5B9D814F" w14:textId="77777777" w:rsidR="00A80F9B" w:rsidRDefault="00A80F9B" w:rsidP="0081313D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447695C8" w14:textId="77777777" w:rsidR="00E8645B" w:rsidRDefault="00E8645B" w:rsidP="0081313D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145CEA95" w14:textId="77777777" w:rsidR="00E8645B" w:rsidRPr="000313C4" w:rsidRDefault="00E8645B" w:rsidP="0081313D">
      <w:pPr>
        <w:pStyle w:val="Odlomakpopisa"/>
        <w:spacing w:after="0"/>
        <w:rPr>
          <w:rFonts w:ascii="Times New Roman" w:hAnsi="Times New Roman" w:cs="Times New Roman"/>
          <w:sz w:val="24"/>
        </w:rPr>
      </w:pPr>
    </w:p>
    <w:p w14:paraId="4BA01033" w14:textId="77777777" w:rsidR="00A80F9B" w:rsidRPr="000D5EA6" w:rsidRDefault="00A80F9B" w:rsidP="00A80F9B">
      <w:pPr>
        <w:pStyle w:val="Odlomakpopisa"/>
        <w:spacing w:after="0"/>
      </w:pPr>
    </w:p>
    <w:tbl>
      <w:tblPr>
        <w:tblW w:w="10058" w:type="dxa"/>
        <w:tblInd w:w="-436" w:type="dxa"/>
        <w:tblLook w:val="04A0" w:firstRow="1" w:lastRow="0" w:firstColumn="1" w:lastColumn="0" w:noHBand="0" w:noVBand="1"/>
      </w:tblPr>
      <w:tblGrid>
        <w:gridCol w:w="2567"/>
        <w:gridCol w:w="1501"/>
        <w:gridCol w:w="1582"/>
        <w:gridCol w:w="1240"/>
        <w:gridCol w:w="110"/>
        <w:gridCol w:w="1476"/>
        <w:gridCol w:w="1582"/>
      </w:tblGrid>
      <w:tr w:rsidR="00282AD1" w:rsidRPr="00B811FC" w14:paraId="5EEB3D5A" w14:textId="77777777" w:rsidTr="00282AD1">
        <w:trPr>
          <w:trHeight w:val="300"/>
        </w:trPr>
        <w:tc>
          <w:tcPr>
            <w:tcW w:w="256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569A4599" w14:textId="77777777" w:rsidR="00282AD1" w:rsidRPr="00B811FC" w:rsidRDefault="00282AD1" w:rsidP="00A80F9B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B811FC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776CECF3" w14:textId="77777777" w:rsidR="00282AD1" w:rsidRPr="00310640" w:rsidRDefault="00282AD1" w:rsidP="002F06F0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Plan  20</w:t>
            </w: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21</w:t>
            </w: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582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28CB1579" w14:textId="77777777" w:rsidR="00282AD1" w:rsidRPr="00310640" w:rsidRDefault="00AC2B99" w:rsidP="00AC2B99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povećanje</w:t>
            </w:r>
          </w:p>
        </w:tc>
        <w:tc>
          <w:tcPr>
            <w:tcW w:w="1350" w:type="dxa"/>
            <w:gridSpan w:val="2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000000" w:fill="D9D9D9"/>
          </w:tcPr>
          <w:p w14:paraId="12038BB7" w14:textId="77777777" w:rsidR="00282AD1" w:rsidRPr="00310640" w:rsidRDefault="00282AD1" w:rsidP="00A80F9B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Plan I 2021.</w:t>
            </w:r>
          </w:p>
        </w:tc>
        <w:tc>
          <w:tcPr>
            <w:tcW w:w="147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2D13AD45" w14:textId="77777777" w:rsidR="00282AD1" w:rsidRPr="00310640" w:rsidRDefault="00282AD1" w:rsidP="00A80F9B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582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66EAF5F9" w14:textId="77777777" w:rsidR="00282AD1" w:rsidRPr="00310640" w:rsidRDefault="00282AD1" w:rsidP="00A80F9B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 xml:space="preserve">Projekcija </w:t>
            </w:r>
          </w:p>
        </w:tc>
      </w:tr>
      <w:tr w:rsidR="00282AD1" w:rsidRPr="000D5EA6" w14:paraId="3477DB4A" w14:textId="77777777" w:rsidTr="00282AD1">
        <w:trPr>
          <w:trHeight w:val="315"/>
        </w:trPr>
        <w:tc>
          <w:tcPr>
            <w:tcW w:w="256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019D951E" w14:textId="77777777" w:rsidR="00282AD1" w:rsidRPr="000D5EA6" w:rsidRDefault="00282AD1" w:rsidP="00A80F9B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0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156E5733" w14:textId="77777777" w:rsidR="00282AD1" w:rsidRPr="00310640" w:rsidRDefault="00282AD1" w:rsidP="00A80F9B">
            <w:pP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4513F4F4" w14:textId="77777777" w:rsidR="00282AD1" w:rsidRPr="00282AD1" w:rsidRDefault="00AC2B99" w:rsidP="00581023">
            <w:pPr>
              <w:jc w:val="center"/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smallCaps/>
                <w:color w:val="000000"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D9D9D9"/>
          </w:tcPr>
          <w:p w14:paraId="29A9072D" w14:textId="77777777" w:rsidR="00282AD1" w:rsidRPr="00310640" w:rsidRDefault="00282AD1" w:rsidP="0058102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548512ED" w14:textId="77777777" w:rsidR="00282AD1" w:rsidRPr="00310640" w:rsidRDefault="00282AD1" w:rsidP="0058102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</w:t>
            </w: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D9D9D9"/>
            <w:vAlign w:val="center"/>
            <w:hideMark/>
          </w:tcPr>
          <w:p w14:paraId="1033F62D" w14:textId="77777777" w:rsidR="00282AD1" w:rsidRPr="00310640" w:rsidRDefault="00282AD1" w:rsidP="00581023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</w:pP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3</w:t>
            </w:r>
            <w:r w:rsidRPr="00310640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82AD1" w:rsidRPr="000D5EA6" w14:paraId="3F065EB0" w14:textId="77777777" w:rsidTr="00282AD1">
        <w:trPr>
          <w:trHeight w:val="541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5246F89" w14:textId="77777777" w:rsidR="00282AD1" w:rsidRPr="000D5EA6" w:rsidRDefault="00282AD1" w:rsidP="00A80F9B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GRAD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1D7C9D1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2.408.019,00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E6611E6" w14:textId="77777777" w:rsidR="00282AD1" w:rsidRPr="000D5EA6" w:rsidRDefault="00282AD1" w:rsidP="00BA670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AC2B99">
              <w:rPr>
                <w:rFonts w:ascii="Arial" w:hAnsi="Arial" w:cs="Arial"/>
                <w:bCs/>
                <w:sz w:val="18"/>
                <w:szCs w:val="18"/>
              </w:rPr>
              <w:t>246.573,68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95628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2.654.592,68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2FB1FCF" w14:textId="77777777" w:rsidR="00282AD1" w:rsidRPr="000D5EA6" w:rsidRDefault="00282AD1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2.085.519,00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7003BE3" w14:textId="77777777" w:rsidR="00282AD1" w:rsidRPr="000D5EA6" w:rsidRDefault="00282AD1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2.085.519,00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82AD1" w:rsidRPr="000D5EA6" w14:paraId="29252456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26B5D00" w14:textId="77777777" w:rsidR="00282AD1" w:rsidRPr="000D5EA6" w:rsidRDefault="00282AD1" w:rsidP="00A80F9B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MINISTARSTVO (samo škola)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BDBCBC1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A245D3D" w14:textId="77777777" w:rsidR="00282AD1" w:rsidRPr="000D5EA6" w:rsidRDefault="00282AD1" w:rsidP="00E40AD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19DADB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AEDDA67" w14:textId="77777777" w:rsidR="00282AD1" w:rsidRPr="000D5EA6" w:rsidRDefault="00282AD1" w:rsidP="00E40AD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1E068E6" w14:textId="77777777" w:rsidR="00282AD1" w:rsidRPr="000D5EA6" w:rsidRDefault="00282AD1" w:rsidP="00E40AD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</w:tr>
      <w:tr w:rsidR="00282AD1" w:rsidRPr="000D5EA6" w14:paraId="5B420C76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EFB67C" w14:textId="77777777" w:rsidR="00282AD1" w:rsidRPr="000D5EA6" w:rsidRDefault="00282AD1" w:rsidP="00A80F9B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PRIHODI OSTALO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387236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1.112.280,00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82602E" w14:textId="77777777" w:rsidR="00282AD1" w:rsidRPr="000D5EA6" w:rsidRDefault="00282AD1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43B08107" w14:textId="77777777" w:rsidR="00282AD1" w:rsidRPr="000D5EA6" w:rsidRDefault="00282AD1" w:rsidP="00AC2B99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1.1</w:t>
            </w:r>
            <w:r w:rsidR="00AC2B99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37</w:t>
            </w: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.280,00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52CBD9" w14:textId="77777777" w:rsidR="00282AD1" w:rsidRPr="000D5EA6" w:rsidRDefault="00282AD1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897.280,00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46329A9" w14:textId="77777777" w:rsidR="00282AD1" w:rsidRPr="000D5EA6" w:rsidRDefault="00282AD1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897.280,00</w:t>
            </w:r>
          </w:p>
        </w:tc>
      </w:tr>
      <w:tr w:rsidR="00282AD1" w:rsidRPr="000D5EA6" w14:paraId="60452D3F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E5036E" w14:textId="77777777" w:rsidR="00282AD1" w:rsidRPr="000D5EA6" w:rsidRDefault="00282AD1" w:rsidP="00A80F9B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 UKUPNO PRIHODI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C15067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10.718.299,00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365729" w14:textId="77777777" w:rsidR="00282AD1" w:rsidRPr="000D5EA6" w:rsidRDefault="00AC2B99" w:rsidP="00BA670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271.573,68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3DBA8E45" w14:textId="77777777" w:rsidR="00282AD1" w:rsidRPr="000D5EA6" w:rsidRDefault="00AC2B99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10.989.872,68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F0C6C2" w14:textId="77777777" w:rsidR="00282AD1" w:rsidRPr="000D5EA6" w:rsidRDefault="00282AD1" w:rsidP="0009099D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805C437" w14:textId="77777777" w:rsidR="00282AD1" w:rsidRPr="000D5EA6" w:rsidRDefault="00282AD1" w:rsidP="0009099D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</w:tr>
      <w:tr w:rsidR="00282AD1" w:rsidRPr="000D5EA6" w14:paraId="50ABB80F" w14:textId="77777777" w:rsidTr="00282AD1">
        <w:trPr>
          <w:trHeight w:val="524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8E5BDBA" w14:textId="77777777" w:rsidR="00282AD1" w:rsidRPr="000D5EA6" w:rsidRDefault="00282AD1" w:rsidP="00A80F9B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 GRAD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AC5B5F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2.408.019,00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39F3F8" w14:textId="77777777" w:rsidR="00282AD1" w:rsidRPr="000D5EA6" w:rsidRDefault="00282AD1" w:rsidP="00BA670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1D517499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2.408.019,00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 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F2C834" w14:textId="77777777" w:rsidR="00282AD1" w:rsidRPr="000D5EA6" w:rsidRDefault="00282AD1" w:rsidP="00C07815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2.085.519,00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74F75CB0" w14:textId="77777777" w:rsidR="00282AD1" w:rsidRPr="000D5EA6" w:rsidRDefault="00282AD1" w:rsidP="00C07815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2.085.519,00</w:t>
            </w: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82AD1" w:rsidRPr="000D5EA6" w14:paraId="38B2C11F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6C0F57B" w14:textId="77777777" w:rsidR="00282AD1" w:rsidRPr="000D5EA6" w:rsidRDefault="00282AD1" w:rsidP="00A80F9B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  MINISTARSTVO (samo škola)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966E51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12CBDB" w14:textId="77777777" w:rsidR="00282AD1" w:rsidRPr="000D5EA6" w:rsidRDefault="00282AD1" w:rsidP="00C07815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25234D67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5D2EC6" w14:textId="77777777" w:rsidR="00282AD1" w:rsidRPr="000D5EA6" w:rsidRDefault="00282AD1" w:rsidP="00C07815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4FD85146" w14:textId="77777777" w:rsidR="00282AD1" w:rsidRPr="000D5EA6" w:rsidRDefault="00282AD1" w:rsidP="00C07815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7.198.000,00</w:t>
            </w:r>
          </w:p>
        </w:tc>
      </w:tr>
      <w:tr w:rsidR="00282AD1" w:rsidRPr="000D5EA6" w14:paraId="0A19334D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A7A22C" w14:textId="77777777" w:rsidR="00282AD1" w:rsidRPr="000D5EA6" w:rsidRDefault="00282AD1" w:rsidP="00A80F9B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RASHODI  OSTALO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0538A5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1.112.280,00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5AD06F" w14:textId="77777777" w:rsidR="00282AD1" w:rsidRPr="000D5EA6" w:rsidRDefault="00AC2B99" w:rsidP="00C07815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71.943,91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</w:tcPr>
          <w:p w14:paraId="63FAF888" w14:textId="77777777" w:rsidR="00282AD1" w:rsidRPr="000D5EA6" w:rsidRDefault="00AC2B99" w:rsidP="00776EE6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1.184.223,91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1D5AD0" w14:textId="77777777" w:rsidR="00282AD1" w:rsidRPr="000D5EA6" w:rsidRDefault="00282AD1" w:rsidP="00C07815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897.280,00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3731BC7F" w14:textId="77777777" w:rsidR="00282AD1" w:rsidRPr="000D5EA6" w:rsidRDefault="00282AD1" w:rsidP="00C07815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897.280,00</w:t>
            </w:r>
          </w:p>
        </w:tc>
      </w:tr>
      <w:tr w:rsidR="00282AD1" w:rsidRPr="000D5EA6" w14:paraId="4B8A2574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1B850" w14:textId="77777777" w:rsidR="00282AD1" w:rsidRPr="000D5EA6" w:rsidRDefault="00282AD1" w:rsidP="00A80F9B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 UKUPNO RASHODI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89667" w14:textId="77777777" w:rsidR="00282AD1" w:rsidRPr="000D5EA6" w:rsidRDefault="00282A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10.718.299,00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EAFE1" w14:textId="77777777" w:rsidR="00282AD1" w:rsidRPr="000D5EA6" w:rsidRDefault="00AC2B99" w:rsidP="00BA670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71.943,91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3E2901" w14:textId="77777777" w:rsidR="00282AD1" w:rsidRPr="000D5EA6" w:rsidRDefault="00AC2B99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7ABD0" w14:textId="77777777" w:rsidR="00282AD1" w:rsidRPr="000D5EA6" w:rsidRDefault="00282AD1" w:rsidP="0009099D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B46F0A1" w14:textId="77777777" w:rsidR="00282AD1" w:rsidRPr="000D5EA6" w:rsidRDefault="00282AD1" w:rsidP="0009099D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</w:tr>
      <w:tr w:rsidR="00282AD1" w:rsidRPr="000D5EA6" w14:paraId="0A95CB76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BA497" w14:textId="77777777" w:rsidR="00282AD1" w:rsidRPr="000D5EA6" w:rsidRDefault="00282AD1" w:rsidP="00A80F9B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5F957" w14:textId="77777777" w:rsidR="00282AD1" w:rsidRPr="00E84517" w:rsidRDefault="00282AD1" w:rsidP="00D44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B5932" w14:textId="77777777" w:rsidR="00282AD1" w:rsidRPr="000D5EA6" w:rsidRDefault="00282A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C99DCC" w14:textId="77777777" w:rsidR="00282AD1" w:rsidRPr="000D5EA6" w:rsidRDefault="00282A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74B4B" w14:textId="77777777" w:rsidR="00282AD1" w:rsidRPr="000D5EA6" w:rsidRDefault="00282A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6D027DA" w14:textId="77777777" w:rsidR="00282AD1" w:rsidRPr="000D5EA6" w:rsidRDefault="00282A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C2B99" w:rsidRPr="000D5EA6" w14:paraId="2F739F00" w14:textId="77777777" w:rsidTr="00776EE6">
        <w:trPr>
          <w:trHeight w:val="615"/>
        </w:trPr>
        <w:tc>
          <w:tcPr>
            <w:tcW w:w="2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FAB2B9C" w14:textId="77777777" w:rsidR="00AC2B99" w:rsidRPr="000D5EA6" w:rsidRDefault="00AC2B99" w:rsidP="00A80F9B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GRAD </w:t>
            </w:r>
          </w:p>
        </w:tc>
        <w:tc>
          <w:tcPr>
            <w:tcW w:w="15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4B4CCEC" w14:textId="77777777" w:rsidR="00AC2B99" w:rsidRPr="00E84517" w:rsidRDefault="00AC2B99" w:rsidP="00CB35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5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hideMark/>
          </w:tcPr>
          <w:p w14:paraId="37265DFD" w14:textId="77777777" w:rsidR="00AC2B99" w:rsidRPr="008D67D7" w:rsidRDefault="00AC2B99" w:rsidP="00776E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-246.573,68</w:t>
            </w:r>
          </w:p>
        </w:tc>
        <w:tc>
          <w:tcPr>
            <w:tcW w:w="1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55F08E19" w14:textId="77777777" w:rsidR="00AC2B99" w:rsidRPr="008D67D7" w:rsidRDefault="00AC2B99" w:rsidP="00776E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-246.573,68</w:t>
            </w:r>
          </w:p>
        </w:tc>
        <w:tc>
          <w:tcPr>
            <w:tcW w:w="158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8883119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6BD041A7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C2B99" w:rsidRPr="000D5EA6" w14:paraId="35EF1F18" w14:textId="77777777" w:rsidTr="00776EE6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1A79C3E" w14:textId="77777777" w:rsidR="00AC2B99" w:rsidRPr="000D5EA6" w:rsidRDefault="00AC2B99" w:rsidP="00A80F9B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MINISTARSTVO (samo škola)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621B6D1" w14:textId="77777777" w:rsidR="00AC2B99" w:rsidRPr="00E84517" w:rsidRDefault="00AC2B99" w:rsidP="00D44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hideMark/>
          </w:tcPr>
          <w:p w14:paraId="266F1D8F" w14:textId="77777777" w:rsidR="00AC2B99" w:rsidRPr="008D67D7" w:rsidRDefault="00AC2B99" w:rsidP="00776E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0FCDCDAF" w14:textId="77777777" w:rsidR="00AC2B99" w:rsidRPr="008D67D7" w:rsidRDefault="00AC2B99" w:rsidP="00776E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5585C6B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09DE7304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C2B99" w:rsidRPr="000D5EA6" w14:paraId="52D5C76B" w14:textId="77777777" w:rsidTr="00776EE6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3188AFDD" w14:textId="77777777" w:rsidR="00AC2B99" w:rsidRPr="000D5EA6" w:rsidRDefault="00AC2B99" w:rsidP="00A80F9B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PRENESENI VIŠAK/MANJAK OSTALO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3CF8A73" w14:textId="77777777" w:rsidR="00AC2B99" w:rsidRPr="00E84517" w:rsidRDefault="00AC2B99" w:rsidP="00CB35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hideMark/>
          </w:tcPr>
          <w:p w14:paraId="2BFF3D76" w14:textId="77777777" w:rsidR="00AC2B99" w:rsidRPr="008D67D7" w:rsidRDefault="00AC2B99" w:rsidP="00776E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46.943,91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79E5AFFB" w14:textId="77777777" w:rsidR="00AC2B99" w:rsidRPr="008D67D7" w:rsidRDefault="00AC2B99" w:rsidP="00776E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46.943,91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B9D2166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6173193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C2B99" w:rsidRPr="000D5EA6" w14:paraId="2E706806" w14:textId="77777777" w:rsidTr="00776EE6">
        <w:trPr>
          <w:trHeight w:val="6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6E5026BD" w14:textId="77777777" w:rsidR="00AC2B99" w:rsidRPr="000D5EA6" w:rsidRDefault="00AC2B99" w:rsidP="00A80F9B">
            <w:pP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 UKUPNO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 VIŠAK / </w:t>
            </w: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 xml:space="preserve"> MANJAK  PRENESENI 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3EB1CD2" w14:textId="77777777" w:rsidR="00AC2B99" w:rsidRPr="00E84517" w:rsidRDefault="00AC2B99" w:rsidP="00CB35C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hideMark/>
          </w:tcPr>
          <w:p w14:paraId="3DBD5704" w14:textId="77777777" w:rsidR="00AC2B99" w:rsidRPr="008D67D7" w:rsidRDefault="00AC2B99" w:rsidP="00776E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-199.629,77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23C00D2C" w14:textId="77777777" w:rsidR="00AC2B99" w:rsidRPr="008D67D7" w:rsidRDefault="00AC2B99" w:rsidP="00776E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67D7">
              <w:rPr>
                <w:rFonts w:ascii="Arial" w:hAnsi="Arial" w:cs="Arial"/>
                <w:b/>
                <w:bCs/>
                <w:sz w:val="18"/>
                <w:szCs w:val="18"/>
              </w:rPr>
              <w:t>-199.629,77</w:t>
            </w: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9C606DC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5D01F066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C2B99" w:rsidRPr="000D5EA6" w14:paraId="21802182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9538865" w14:textId="77777777" w:rsidR="00AC2B99" w:rsidRPr="000D5EA6" w:rsidRDefault="00AC2B99" w:rsidP="00D4426A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REZULTAT GRAD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04A458D8" w14:textId="77777777" w:rsidR="00AC2B99" w:rsidRPr="00E84517" w:rsidRDefault="00AC2B99" w:rsidP="00D44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FF11B41" w14:textId="77777777" w:rsidR="00AC2B99" w:rsidRPr="000D5EA6" w:rsidRDefault="00AC2B99" w:rsidP="00A80F9B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</w:tcPr>
          <w:p w14:paraId="4FAF5CB6" w14:textId="77777777" w:rsidR="00AC2B99" w:rsidRPr="000D5EA6" w:rsidRDefault="00AC2B99" w:rsidP="00A80F9B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158492A1" w14:textId="77777777" w:rsidR="00AC2B99" w:rsidRPr="000D5EA6" w:rsidRDefault="00AC2B99" w:rsidP="00A80F9B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9F9DC2B" w14:textId="77777777" w:rsidR="00AC2B99" w:rsidRPr="000D5EA6" w:rsidRDefault="00AC2B99" w:rsidP="00A80F9B">
            <w:pPr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Calibri" w:hAnsi="Calibri" w:cs="Calibri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C2B99" w:rsidRPr="000D5EA6" w14:paraId="62A1399D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B92416E" w14:textId="77777777" w:rsidR="00AC2B99" w:rsidRPr="000D5EA6" w:rsidRDefault="00AC2B99" w:rsidP="00D4426A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REZULTAT MINISTARSTVO (samo škola)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4E5048F" w14:textId="77777777" w:rsidR="00AC2B99" w:rsidRPr="00E84517" w:rsidRDefault="00AC2B99" w:rsidP="00D44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E84517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0ECB57F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3FB90EB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4F361A9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7F66584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C2B99" w:rsidRPr="000D5EA6" w14:paraId="1DA5A6F9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C32DF" w14:textId="77777777" w:rsidR="00AC2B99" w:rsidRPr="000D5EA6" w:rsidRDefault="00AC2B99" w:rsidP="00D4426A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 xml:space="preserve">REZULTAT  OSTALO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871FF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A2D70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</w:tcPr>
          <w:p w14:paraId="221DE773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4DE5F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D13DA2D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 w:rsidRPr="000D5EA6"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C2B99" w:rsidRPr="000D5EA6" w14:paraId="71C7F0DA" w14:textId="77777777" w:rsidTr="00282AD1">
        <w:trPr>
          <w:trHeight w:val="315"/>
        </w:trPr>
        <w:tc>
          <w:tcPr>
            <w:tcW w:w="256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770361E4" w14:textId="77777777" w:rsidR="00AC2B99" w:rsidRPr="000D5EA6" w:rsidRDefault="00AC2B99" w:rsidP="00D4426A">
            <w:pP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  <w:t xml:space="preserve">UKUPNO </w:t>
            </w:r>
          </w:p>
        </w:tc>
        <w:tc>
          <w:tcPr>
            <w:tcW w:w="1501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57CF53F3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47D46F50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14:paraId="3BBF2854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14:paraId="2F7AF74F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8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14:paraId="1B6E4E8B" w14:textId="77777777" w:rsidR="00AC2B99" w:rsidRPr="000D5EA6" w:rsidRDefault="00AC2B99" w:rsidP="00A80F9B">
            <w:pPr>
              <w:jc w:val="right"/>
              <w:rPr>
                <w:rFonts w:ascii="Arial" w:hAnsi="Arial" w:cs="Arial"/>
                <w:smallCap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1E6FCA8B" w14:textId="77777777" w:rsidR="00B811FC" w:rsidRDefault="00B811FC" w:rsidP="00A80F9B">
      <w:pPr>
        <w:spacing w:after="0"/>
        <w:rPr>
          <w:rFonts w:ascii="Times New Roman" w:hAnsi="Times New Roman" w:cs="Times New Roman"/>
          <w:sz w:val="24"/>
        </w:rPr>
      </w:pPr>
    </w:p>
    <w:p w14:paraId="41B9E6FA" w14:textId="77777777" w:rsidR="00B811FC" w:rsidRDefault="00B811FC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13DECC4E" w14:textId="77777777" w:rsidR="00115C62" w:rsidRDefault="00115C62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65508AC0" w14:textId="77777777" w:rsidR="00A4171E" w:rsidRDefault="00A4171E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5DE7CD5A" w14:textId="77777777" w:rsidR="002776B3" w:rsidRPr="00C7670E" w:rsidRDefault="002776B3" w:rsidP="002776B3">
      <w:pPr>
        <w:pStyle w:val="Odlomakpopisa"/>
        <w:numPr>
          <w:ilvl w:val="0"/>
          <w:numId w:val="18"/>
        </w:num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7670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IZMJENE FINANCIJSKOG PLAN RASHODA PO PROGRAMIMA </w:t>
      </w:r>
    </w:p>
    <w:p w14:paraId="20BDDB3A" w14:textId="77777777" w:rsidR="00A4171E" w:rsidRDefault="00A4171E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p w14:paraId="2E8FF845" w14:textId="77777777" w:rsidR="00A4171E" w:rsidRDefault="00A4171E" w:rsidP="00A80F9B">
      <w:pPr>
        <w:pStyle w:val="Odlomakpopisa"/>
        <w:rPr>
          <w:rFonts w:ascii="Calibri" w:hAnsi="Calibri" w:cs="Calibri"/>
          <w:b/>
          <w:bCs/>
          <w:color w:val="000000" w:themeColor="text1"/>
        </w:rPr>
      </w:pPr>
    </w:p>
    <w:tbl>
      <w:tblPr>
        <w:tblW w:w="12054" w:type="dxa"/>
        <w:tblInd w:w="-459" w:type="dxa"/>
        <w:tblLook w:val="04A0" w:firstRow="1" w:lastRow="0" w:firstColumn="1" w:lastColumn="0" w:noHBand="0" w:noVBand="1"/>
      </w:tblPr>
      <w:tblGrid>
        <w:gridCol w:w="3119"/>
        <w:gridCol w:w="1380"/>
        <w:gridCol w:w="1420"/>
        <w:gridCol w:w="1360"/>
        <w:gridCol w:w="1440"/>
        <w:gridCol w:w="1240"/>
        <w:gridCol w:w="1178"/>
        <w:gridCol w:w="917"/>
      </w:tblGrid>
      <w:tr w:rsidR="00A80F9B" w:rsidRPr="000313C4" w14:paraId="4A999CBC" w14:textId="77777777" w:rsidTr="00507588">
        <w:trPr>
          <w:gridAfter w:val="1"/>
          <w:wAfter w:w="917" w:type="dxa"/>
          <w:trHeight w:val="33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2B62" w14:textId="77777777" w:rsidR="00A80F9B" w:rsidRPr="000313C4" w:rsidRDefault="00A80F9B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FINANCIJSKI PLAN 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30E8" w14:textId="77777777" w:rsidR="00A80F9B" w:rsidRPr="000313C4" w:rsidRDefault="00A80F9B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1A1C" w14:textId="77777777" w:rsidR="00A80F9B" w:rsidRPr="000313C4" w:rsidRDefault="00A80F9B" w:rsidP="00A80F9B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783F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B4B9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DAA7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42C2EA0C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2776B3" w:rsidRPr="000313C4" w14:paraId="08B083B8" w14:textId="77777777" w:rsidTr="00507588">
        <w:trPr>
          <w:gridAfter w:val="1"/>
          <w:wAfter w:w="917" w:type="dxa"/>
          <w:trHeight w:val="509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1EB1FD" w14:textId="77777777" w:rsidR="002776B3" w:rsidRPr="000313C4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Osnovne škole 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9EFAA5" w14:textId="77777777" w:rsidR="002776B3" w:rsidRPr="000313C4" w:rsidRDefault="002776B3" w:rsidP="00776E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026D93" w14:textId="77777777" w:rsidR="002776B3" w:rsidRPr="000313C4" w:rsidRDefault="002776B3" w:rsidP="002C7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Povećanje / smanjenje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3284E1" w14:textId="77777777" w:rsidR="002776B3" w:rsidRPr="000313C4" w:rsidRDefault="002776B3" w:rsidP="00CB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I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209BD5" w14:textId="77777777" w:rsidR="002776B3" w:rsidRPr="000313C4" w:rsidRDefault="002776B3" w:rsidP="00CB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070A08" w14:textId="77777777" w:rsidR="002776B3" w:rsidRPr="000313C4" w:rsidRDefault="002776B3" w:rsidP="00CB3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</w:tcPr>
          <w:p w14:paraId="40188B9B" w14:textId="77777777" w:rsidR="002776B3" w:rsidRPr="000313C4" w:rsidRDefault="002776B3" w:rsidP="00507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2776B3" w:rsidRPr="000313C4" w14:paraId="3B8948B0" w14:textId="77777777" w:rsidTr="00507588">
        <w:trPr>
          <w:trHeight w:val="508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9DC1E" w14:textId="77777777" w:rsidR="002776B3" w:rsidRPr="000313C4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E6687" w14:textId="77777777" w:rsidR="002776B3" w:rsidRPr="000313C4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03E29" w14:textId="77777777" w:rsidR="002776B3" w:rsidRPr="000313C4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D5AB2" w14:textId="77777777" w:rsidR="002776B3" w:rsidRPr="000313C4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D5A85" w14:textId="77777777" w:rsidR="002776B3" w:rsidRPr="000313C4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683D3" w14:textId="77777777" w:rsidR="002776B3" w:rsidRPr="000313C4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BF184" w14:textId="77777777" w:rsidR="002776B3" w:rsidRPr="000313C4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5A2E" w14:textId="77777777" w:rsidR="002776B3" w:rsidRPr="000313C4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776B3" w:rsidRPr="000313C4" w14:paraId="6968F8A7" w14:textId="77777777" w:rsidTr="00507588">
        <w:trPr>
          <w:gridAfter w:val="1"/>
          <w:wAfter w:w="917" w:type="dxa"/>
          <w:trHeight w:val="3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667B3" w14:textId="77777777" w:rsidR="002776B3" w:rsidRPr="00582471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006 UPRAVNI ODJEL ZA DRUŠTVENU DJELATNOST I LOKALNU SAMOUPRAVU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4F6C0" w14:textId="77777777" w:rsidR="002776B3" w:rsidRPr="000D5EA6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10.718.299,00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AEA7B" w14:textId="77777777" w:rsidR="002776B3" w:rsidRPr="001B5B00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71.943,91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25C81" w14:textId="77777777" w:rsidR="002776B3" w:rsidRPr="000D5EA6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3A950" w14:textId="77777777" w:rsidR="002776B3" w:rsidRPr="000D5EA6" w:rsidRDefault="002776B3" w:rsidP="00C078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343D8" w14:textId="77777777" w:rsidR="002776B3" w:rsidRPr="000D5EA6" w:rsidRDefault="002776B3" w:rsidP="00C078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4DE90E3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776B3" w:rsidRPr="000313C4" w14:paraId="27F43F24" w14:textId="77777777" w:rsidTr="00507588">
        <w:trPr>
          <w:gridAfter w:val="1"/>
          <w:wAfter w:w="917" w:type="dxa"/>
          <w:trHeight w:val="33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8149A" w14:textId="77777777" w:rsidR="002776B3" w:rsidRPr="00582471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GLAVA  00603  OSNOVNE ŠKOLE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B5466" w14:textId="77777777" w:rsidR="002776B3" w:rsidRPr="000D5EA6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10.718.2 99,00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1C205" w14:textId="77777777" w:rsidR="002776B3" w:rsidRPr="001B5B00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71.943,91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D020C" w14:textId="77777777" w:rsidR="002776B3" w:rsidRPr="000D5EA6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46418" w14:textId="77777777" w:rsidR="002776B3" w:rsidRPr="000D5EA6" w:rsidRDefault="002776B3" w:rsidP="00C078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0CF79" w14:textId="77777777" w:rsidR="002776B3" w:rsidRPr="000D5EA6" w:rsidRDefault="002776B3" w:rsidP="00C078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0A43E3C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776B3" w:rsidRPr="000313C4" w14:paraId="50DA9FA5" w14:textId="77777777" w:rsidTr="00507588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71C85" w14:textId="77777777" w:rsidR="002776B3" w:rsidRPr="00582471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PRORAČUNSKI  KORISNIK </w:t>
            </w:r>
          </w:p>
          <w:p w14:paraId="577E0F5A" w14:textId="77777777" w:rsidR="002776B3" w:rsidRPr="00582471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10428 OŠ VLADIMIRA NAZORA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FE543" w14:textId="77777777" w:rsidR="002776B3" w:rsidRPr="000D5EA6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10.718.299,00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AEE97" w14:textId="77777777" w:rsidR="002776B3" w:rsidRPr="001B5B00" w:rsidRDefault="002776B3" w:rsidP="001B5B0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  <w:lang w:eastAsia="hr-HR"/>
              </w:rPr>
              <w:t>71.943,91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FF9FC" w14:textId="77777777" w:rsidR="002776B3" w:rsidRPr="000D5EA6" w:rsidRDefault="002776B3" w:rsidP="001B5B00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10.790.242,91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61E4C" w14:textId="77777777" w:rsidR="002776B3" w:rsidRPr="000D5EA6" w:rsidRDefault="002776B3" w:rsidP="00C078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53D13" w14:textId="77777777" w:rsidR="002776B3" w:rsidRPr="000D5EA6" w:rsidRDefault="002776B3" w:rsidP="00C07815">
            <w:pPr>
              <w:jc w:val="right"/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  <w:lang w:eastAsia="hr-HR"/>
              </w:rPr>
              <w:t>10.180.799,00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4CB4D84B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776B3" w:rsidRPr="000313C4" w14:paraId="387C988A" w14:textId="77777777" w:rsidTr="00507588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B5415" w14:textId="77777777" w:rsidR="002776B3" w:rsidRPr="00582471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 1 /2703 PROGRAM OSNOVNOŠKOLSKOG OBRAZOVANJA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58CFD" w14:textId="77777777" w:rsidR="002776B3" w:rsidRPr="000313C4" w:rsidRDefault="002776B3" w:rsidP="00776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9.564.927,65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E73FD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53.297,97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4A5F3" w14:textId="77777777" w:rsidR="002776B3" w:rsidRPr="000313C4" w:rsidRDefault="002776B3" w:rsidP="00277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9.618.225,57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F2AA0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9.564.927,65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323AD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9.564.927,65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355C7EE3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776B3" w:rsidRPr="000313C4" w14:paraId="3F34FB4C" w14:textId="77777777" w:rsidTr="002C7E2E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4CA50" w14:textId="77777777" w:rsidR="002776B3" w:rsidRPr="00582471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 2 / 3704  KAPITALNO ULAGANJE U OSNOVNOŠKOLSKO OBRAZOVANJE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23348" w14:textId="77777777" w:rsidR="002776B3" w:rsidRPr="000313C4" w:rsidRDefault="002776B3" w:rsidP="00776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615.871,35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6314A" w14:textId="77777777" w:rsidR="002776B3" w:rsidRPr="000313C4" w:rsidRDefault="002776B3" w:rsidP="001B5B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18.645,99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DBF72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634.517,34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650E8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615.871,35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A9B9C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615.871,35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14:paraId="0F40ACE1" w14:textId="77777777" w:rsidR="002776B3" w:rsidRPr="000313C4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2776B3" w:rsidRPr="000313C4" w14:paraId="4564E8F5" w14:textId="77777777" w:rsidTr="00507588">
        <w:trPr>
          <w:gridAfter w:val="1"/>
          <w:wAfter w:w="917" w:type="dxa"/>
          <w:trHeight w:val="46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957FE" w14:textId="77777777" w:rsidR="002776B3" w:rsidRPr="00582471" w:rsidRDefault="002776B3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PROGRAM3 / 5201 KAPITALNO ULAGANJE U ENERGETSKU UČINKOVITOST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18CC2" w14:textId="77777777" w:rsidR="002776B3" w:rsidRDefault="002776B3" w:rsidP="00776E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537.500,00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1AE18" w14:textId="77777777" w:rsidR="002776B3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08A5D" w14:textId="77777777" w:rsidR="002776B3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537.500,00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8DBBE" w14:textId="77777777" w:rsidR="002776B3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2D1B8" w14:textId="77777777" w:rsidR="002776B3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E438D3" w14:textId="77777777" w:rsidR="002776B3" w:rsidRDefault="002776B3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B49C92F" w14:textId="77777777" w:rsidR="000F6DF7" w:rsidRDefault="000F6DF7" w:rsidP="00A80F9B">
      <w:pPr>
        <w:jc w:val="both"/>
        <w:rPr>
          <w:rFonts w:ascii="Calibri" w:hAnsi="Calibri" w:cs="Calibri"/>
          <w:b/>
          <w:bCs/>
        </w:rPr>
      </w:pPr>
    </w:p>
    <w:p w14:paraId="68B7E32B" w14:textId="77777777" w:rsidR="002776B3" w:rsidRPr="00C7670E" w:rsidRDefault="002776B3" w:rsidP="002776B3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C7670E">
        <w:rPr>
          <w:rFonts w:ascii="Calibri" w:hAnsi="Calibri" w:cs="Calibri"/>
          <w:b/>
          <w:bCs/>
          <w:sz w:val="28"/>
          <w:szCs w:val="28"/>
        </w:rPr>
        <w:t>I.  IZMJENE  PLANA  PO IZVORIMA  FINANCIRANJA NA RAZINI PRORAČUNSKOG KORISNIKA</w:t>
      </w:r>
    </w:p>
    <w:p w14:paraId="7192D351" w14:textId="77777777" w:rsidR="000F6DF7" w:rsidRDefault="000F6DF7" w:rsidP="00A80F9B">
      <w:pPr>
        <w:jc w:val="both"/>
        <w:rPr>
          <w:rFonts w:ascii="Calibri" w:hAnsi="Calibri" w:cs="Calibri"/>
          <w:b/>
          <w:bCs/>
        </w:rPr>
      </w:pPr>
    </w:p>
    <w:tbl>
      <w:tblPr>
        <w:tblW w:w="1145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694"/>
        <w:gridCol w:w="1559"/>
        <w:gridCol w:w="1276"/>
        <w:gridCol w:w="1134"/>
        <w:gridCol w:w="1134"/>
        <w:gridCol w:w="1275"/>
        <w:gridCol w:w="1276"/>
      </w:tblGrid>
      <w:tr w:rsidR="00956C68" w:rsidRPr="00180CE2" w14:paraId="15AE938E" w14:textId="77777777" w:rsidTr="002C7E2E">
        <w:trPr>
          <w:trHeight w:val="682"/>
        </w:trPr>
        <w:tc>
          <w:tcPr>
            <w:tcW w:w="1106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8C1BD71" w14:textId="77777777" w:rsidR="00956C68" w:rsidRPr="00180CE2" w:rsidRDefault="00956C68" w:rsidP="00A80F9B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BROJ KONTA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B8D6AFF" w14:textId="77777777" w:rsidR="00956C68" w:rsidRPr="00180CE2" w:rsidRDefault="00956C68" w:rsidP="00A80F9B">
            <w:pP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VRSTA RASHODA / IZDATKA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B4E9565" w14:textId="77777777" w:rsidR="00956C68" w:rsidRPr="00180CE2" w:rsidRDefault="002776B3" w:rsidP="000B2621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Plan  2021.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0C63EF3" w14:textId="77777777" w:rsidR="00956C68" w:rsidRPr="00180CE2" w:rsidRDefault="002776B3" w:rsidP="000B2621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smanjenje / povećanje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069C27A" w14:textId="77777777" w:rsidR="00956C68" w:rsidRPr="00180CE2" w:rsidRDefault="00956C68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PLAN</w:t>
            </w:r>
            <w:r w:rsidR="00D850D1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 I 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 xml:space="preserve">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="00B83956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1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4567FC3" w14:textId="77777777" w:rsidR="00956C68" w:rsidRPr="00180CE2" w:rsidRDefault="00956C68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PROJEKCIJA 20</w:t>
            </w:r>
            <w:r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="00B83956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2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5703395" w14:textId="77777777" w:rsidR="00956C68" w:rsidRPr="00180CE2" w:rsidRDefault="00956C68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PROJEKCIJA 202</w:t>
            </w:r>
            <w:r w:rsidR="00B83956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3</w:t>
            </w:r>
            <w:r w:rsidRPr="00180CE2"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C77A980" w14:textId="77777777" w:rsidR="00956C68" w:rsidRPr="00180CE2" w:rsidRDefault="00956C68" w:rsidP="00B83956">
            <w:pPr>
              <w:jc w:val="center"/>
              <w:rPr>
                <w:rFonts w:ascii="Arial" w:hAnsi="Arial" w:cs="Arial"/>
                <w:smallCaps/>
                <w:color w:val="000000"/>
                <w:sz w:val="14"/>
                <w:szCs w:val="14"/>
                <w:lang w:eastAsia="hr-HR"/>
              </w:rPr>
            </w:pPr>
          </w:p>
        </w:tc>
      </w:tr>
      <w:tr w:rsidR="002776B3" w:rsidRPr="00180CE2" w14:paraId="7070A069" w14:textId="77777777" w:rsidTr="002C7E2E">
        <w:trPr>
          <w:trHeight w:val="300"/>
        </w:trPr>
        <w:tc>
          <w:tcPr>
            <w:tcW w:w="1106" w:type="dxa"/>
            <w:shd w:val="clear" w:color="FEDE01" w:fill="FEDE01"/>
            <w:vAlign w:val="center"/>
            <w:hideMark/>
          </w:tcPr>
          <w:p w14:paraId="655F7265" w14:textId="77777777" w:rsidR="002776B3" w:rsidRPr="00A80F9B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694" w:type="dxa"/>
            <w:shd w:val="clear" w:color="FEDE01" w:fill="FEDE01"/>
            <w:vAlign w:val="center"/>
            <w:hideMark/>
          </w:tcPr>
          <w:p w14:paraId="19B4754B" w14:textId="77777777" w:rsidR="002776B3" w:rsidRPr="00A80F9B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UKUPNO  RASHODI  /  IZDACI </w:t>
            </w:r>
          </w:p>
        </w:tc>
        <w:tc>
          <w:tcPr>
            <w:tcW w:w="1559" w:type="dxa"/>
            <w:shd w:val="clear" w:color="FEDE01" w:fill="FEDE01"/>
            <w:vAlign w:val="center"/>
            <w:hideMark/>
          </w:tcPr>
          <w:p w14:paraId="3B04879A" w14:textId="77777777" w:rsidR="002776B3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10.718.299,00</w:t>
            </w:r>
          </w:p>
        </w:tc>
        <w:tc>
          <w:tcPr>
            <w:tcW w:w="1276" w:type="dxa"/>
            <w:shd w:val="clear" w:color="FEDE01" w:fill="FEDE01"/>
            <w:vAlign w:val="center"/>
            <w:hideMark/>
          </w:tcPr>
          <w:p w14:paraId="37D2F21E" w14:textId="77777777" w:rsidR="002776B3" w:rsidRPr="0077097E" w:rsidRDefault="00776EE6" w:rsidP="001B5B00">
            <w:pPr>
              <w:jc w:val="right"/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  <w:t>71.943,91</w:t>
            </w:r>
          </w:p>
        </w:tc>
        <w:tc>
          <w:tcPr>
            <w:tcW w:w="1134" w:type="dxa"/>
            <w:shd w:val="clear" w:color="FEDE01" w:fill="FEDE01"/>
            <w:vAlign w:val="center"/>
            <w:hideMark/>
          </w:tcPr>
          <w:p w14:paraId="329F3434" w14:textId="77777777" w:rsidR="002776B3" w:rsidRDefault="00776EE6" w:rsidP="00D850D1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10.790.242,91</w:t>
            </w:r>
          </w:p>
        </w:tc>
        <w:tc>
          <w:tcPr>
            <w:tcW w:w="1134" w:type="dxa"/>
            <w:shd w:val="clear" w:color="FEDE01" w:fill="FEDE01"/>
            <w:vAlign w:val="center"/>
            <w:hideMark/>
          </w:tcPr>
          <w:p w14:paraId="20A2776C" w14:textId="77777777" w:rsidR="002776B3" w:rsidRDefault="002776B3" w:rsidP="00D4426A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10.180.799,00</w:t>
            </w:r>
          </w:p>
        </w:tc>
        <w:tc>
          <w:tcPr>
            <w:tcW w:w="1275" w:type="dxa"/>
            <w:shd w:val="clear" w:color="FEDE01" w:fill="FEDE01"/>
            <w:vAlign w:val="center"/>
            <w:hideMark/>
          </w:tcPr>
          <w:p w14:paraId="13CC3D7C" w14:textId="77777777" w:rsidR="002776B3" w:rsidRDefault="002776B3" w:rsidP="00D4426A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10.180.799,00</w:t>
            </w:r>
          </w:p>
        </w:tc>
        <w:tc>
          <w:tcPr>
            <w:tcW w:w="1276" w:type="dxa"/>
            <w:shd w:val="clear" w:color="FEDE01" w:fill="FEDE01"/>
          </w:tcPr>
          <w:p w14:paraId="1D5F69F5" w14:textId="77777777" w:rsidR="002776B3" w:rsidRDefault="002776B3" w:rsidP="00D4426A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2776B3" w:rsidRPr="00180CE2" w14:paraId="3BD8EF2E" w14:textId="77777777" w:rsidTr="002C7E2E">
        <w:trPr>
          <w:trHeight w:val="300"/>
        </w:trPr>
        <w:tc>
          <w:tcPr>
            <w:tcW w:w="1106" w:type="dxa"/>
            <w:shd w:val="clear" w:color="FEDE01" w:fill="FEDE01"/>
            <w:vAlign w:val="center"/>
            <w:hideMark/>
          </w:tcPr>
          <w:p w14:paraId="2BC6D621" w14:textId="77777777" w:rsidR="002776B3" w:rsidRPr="00A80F9B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</w:t>
            </w:r>
          </w:p>
        </w:tc>
        <w:tc>
          <w:tcPr>
            <w:tcW w:w="2694" w:type="dxa"/>
            <w:shd w:val="clear" w:color="FEDE01" w:fill="FEDE01"/>
            <w:vAlign w:val="center"/>
            <w:hideMark/>
          </w:tcPr>
          <w:p w14:paraId="06117EBE" w14:textId="77777777" w:rsidR="002776B3" w:rsidRPr="00A80F9B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OPĆI PRIHODI I PRIMICI</w:t>
            </w:r>
          </w:p>
        </w:tc>
        <w:tc>
          <w:tcPr>
            <w:tcW w:w="1559" w:type="dxa"/>
            <w:shd w:val="clear" w:color="FEDE01" w:fill="FEDE01"/>
            <w:vAlign w:val="center"/>
            <w:hideMark/>
          </w:tcPr>
          <w:p w14:paraId="6837EED3" w14:textId="77777777" w:rsidR="002776B3" w:rsidRPr="00A80F9B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2.958.019,00</w:t>
            </w:r>
          </w:p>
        </w:tc>
        <w:tc>
          <w:tcPr>
            <w:tcW w:w="1276" w:type="dxa"/>
            <w:shd w:val="clear" w:color="FEDE01" w:fill="FEDE01"/>
            <w:vAlign w:val="center"/>
            <w:hideMark/>
          </w:tcPr>
          <w:p w14:paraId="44D21082" w14:textId="77777777" w:rsidR="002776B3" w:rsidRPr="0077097E" w:rsidRDefault="00776EE6" w:rsidP="008A3587">
            <w:pPr>
              <w:jc w:val="right"/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  <w:t>4.107,53</w:t>
            </w:r>
          </w:p>
        </w:tc>
        <w:tc>
          <w:tcPr>
            <w:tcW w:w="1134" w:type="dxa"/>
            <w:shd w:val="clear" w:color="FEDE01" w:fill="FEDE01"/>
            <w:vAlign w:val="center"/>
            <w:hideMark/>
          </w:tcPr>
          <w:p w14:paraId="49D02EBB" w14:textId="77777777" w:rsidR="002776B3" w:rsidRPr="00A80F9B" w:rsidRDefault="00776EE6" w:rsidP="008A3587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2.962,126,53</w:t>
            </w:r>
          </w:p>
        </w:tc>
        <w:tc>
          <w:tcPr>
            <w:tcW w:w="1134" w:type="dxa"/>
            <w:shd w:val="clear" w:color="FEDE01" w:fill="FEDE01"/>
            <w:vAlign w:val="center"/>
            <w:hideMark/>
          </w:tcPr>
          <w:p w14:paraId="529D9E2A" w14:textId="77777777" w:rsidR="002776B3" w:rsidRPr="00A80F9B" w:rsidRDefault="002776B3" w:rsidP="00D4426A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2.635.519,00</w:t>
            </w:r>
          </w:p>
        </w:tc>
        <w:tc>
          <w:tcPr>
            <w:tcW w:w="1275" w:type="dxa"/>
            <w:shd w:val="clear" w:color="FEDE01" w:fill="FEDE01"/>
            <w:vAlign w:val="center"/>
            <w:hideMark/>
          </w:tcPr>
          <w:p w14:paraId="03C9901F" w14:textId="77777777" w:rsidR="002776B3" w:rsidRPr="00A80F9B" w:rsidRDefault="002776B3" w:rsidP="00D4426A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2.635.519,00</w:t>
            </w:r>
          </w:p>
        </w:tc>
        <w:tc>
          <w:tcPr>
            <w:tcW w:w="1276" w:type="dxa"/>
            <w:shd w:val="clear" w:color="FEDE01" w:fill="FEDE01"/>
          </w:tcPr>
          <w:p w14:paraId="66AAA716" w14:textId="77777777" w:rsidR="002776B3" w:rsidRDefault="002776B3" w:rsidP="009C1C87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2776B3" w:rsidRPr="00180CE2" w14:paraId="639C4138" w14:textId="77777777" w:rsidTr="002C7E2E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0C5C78AD" w14:textId="77777777" w:rsidR="002776B3" w:rsidRPr="00A80F9B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1.1.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528E4AD4" w14:textId="77777777" w:rsidR="002776B3" w:rsidRPr="00A80F9B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I PRIMICI GRADA</w:t>
            </w:r>
          </w:p>
        </w:tc>
        <w:tc>
          <w:tcPr>
            <w:tcW w:w="1559" w:type="dxa"/>
            <w:shd w:val="clear" w:color="FFEE75" w:fill="FFEE75"/>
            <w:vAlign w:val="center"/>
            <w:hideMark/>
          </w:tcPr>
          <w:p w14:paraId="37D999E2" w14:textId="77777777" w:rsidR="002776B3" w:rsidRPr="00A80F9B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1.075.500,00</w:t>
            </w:r>
          </w:p>
        </w:tc>
        <w:tc>
          <w:tcPr>
            <w:tcW w:w="1276" w:type="dxa"/>
            <w:shd w:val="clear" w:color="FFEE75" w:fill="FFEE75"/>
            <w:vAlign w:val="center"/>
            <w:hideMark/>
          </w:tcPr>
          <w:p w14:paraId="31F13809" w14:textId="77777777" w:rsidR="002776B3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7.872,29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0DFF8F4F" w14:textId="77777777" w:rsidR="002776B3" w:rsidRPr="00A80F9B" w:rsidRDefault="00776EE6" w:rsidP="005138D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1.083.</w:t>
            </w:r>
            <w:r w:rsidR="005138DC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37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2,29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20297B9B" w14:textId="77777777" w:rsidR="002776B3" w:rsidRPr="00A80F9B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753.000,00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72779BBC" w14:textId="77777777" w:rsidR="002776B3" w:rsidRPr="00A80F9B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753.000,00</w:t>
            </w:r>
          </w:p>
        </w:tc>
        <w:tc>
          <w:tcPr>
            <w:tcW w:w="1276" w:type="dxa"/>
            <w:shd w:val="clear" w:color="FFEE75" w:fill="FFEE75"/>
          </w:tcPr>
          <w:p w14:paraId="719E5E80" w14:textId="77777777" w:rsidR="002776B3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2776B3" w:rsidRPr="00180CE2" w14:paraId="09119B46" w14:textId="77777777" w:rsidTr="002C7E2E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7C7EF0C2" w14:textId="77777777" w:rsidR="002776B3" w:rsidRPr="00A80F9B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1.3.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2CE74680" w14:textId="77777777" w:rsidR="002776B3" w:rsidRPr="00A80F9B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PRIHODI ZA DECENTRALIZIRANE FUNKCIJE OSNOVNO ŠKOLSTVO</w:t>
            </w:r>
          </w:p>
        </w:tc>
        <w:tc>
          <w:tcPr>
            <w:tcW w:w="1559" w:type="dxa"/>
            <w:shd w:val="clear" w:color="FFEE75" w:fill="FFEE75"/>
            <w:vAlign w:val="center"/>
            <w:hideMark/>
          </w:tcPr>
          <w:p w14:paraId="3F887870" w14:textId="77777777" w:rsidR="002776B3" w:rsidRPr="00A80F9B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1.002.019,00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18135A7" w14:textId="77777777" w:rsidR="002776B3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-7.872,29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04F44720" w14:textId="77777777" w:rsidR="002776B3" w:rsidRPr="00A80F9B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994,146,71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2A59490E" w14:textId="77777777" w:rsidR="002776B3" w:rsidRPr="00A80F9B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1.002.019,00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3E545AEE" w14:textId="77777777" w:rsidR="002776B3" w:rsidRPr="00A80F9B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1.002.019,00</w:t>
            </w:r>
          </w:p>
        </w:tc>
        <w:tc>
          <w:tcPr>
            <w:tcW w:w="1276" w:type="dxa"/>
            <w:shd w:val="clear" w:color="FFEE75" w:fill="FFEE75"/>
          </w:tcPr>
          <w:p w14:paraId="453122D2" w14:textId="77777777" w:rsidR="002776B3" w:rsidRDefault="002776B3" w:rsidP="0056575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2776B3" w:rsidRPr="00180CE2" w14:paraId="5E84DBDC" w14:textId="77777777" w:rsidTr="002C7E2E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037E7CC3" w14:textId="77777777" w:rsidR="002776B3" w:rsidRPr="00A80F9B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1.6.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2684FE63" w14:textId="77777777" w:rsidR="002776B3" w:rsidRPr="00A80F9B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PREDFINANCIRANJE KORISNIKA GRADA</w:t>
            </w:r>
          </w:p>
        </w:tc>
        <w:tc>
          <w:tcPr>
            <w:tcW w:w="1559" w:type="dxa"/>
            <w:shd w:val="clear" w:color="FFEE75" w:fill="FFEE75"/>
            <w:vAlign w:val="center"/>
            <w:hideMark/>
          </w:tcPr>
          <w:p w14:paraId="571FE29F" w14:textId="77777777" w:rsidR="002776B3" w:rsidRPr="00A80F9B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330.500,00</w:t>
            </w:r>
          </w:p>
        </w:tc>
        <w:tc>
          <w:tcPr>
            <w:tcW w:w="1276" w:type="dxa"/>
            <w:shd w:val="clear" w:color="FFEE75" w:fill="FFEE75"/>
            <w:vAlign w:val="center"/>
            <w:hideMark/>
          </w:tcPr>
          <w:p w14:paraId="7D45D29D" w14:textId="77777777" w:rsidR="002776B3" w:rsidRPr="00A80F9B" w:rsidRDefault="002776B3" w:rsidP="001B5B00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7AADBD9A" w14:textId="77777777" w:rsidR="002776B3" w:rsidRPr="00A80F9B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330.500,00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764FC4CA" w14:textId="77777777" w:rsidR="002776B3" w:rsidRPr="00A80F9B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330.500,00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6D3D5F5C" w14:textId="77777777" w:rsidR="002776B3" w:rsidRPr="00A80F9B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330.500,00</w:t>
            </w:r>
          </w:p>
        </w:tc>
        <w:tc>
          <w:tcPr>
            <w:tcW w:w="1276" w:type="dxa"/>
            <w:shd w:val="clear" w:color="FFEE75" w:fill="FFEE75"/>
          </w:tcPr>
          <w:p w14:paraId="66802E80" w14:textId="77777777" w:rsidR="002776B3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2776B3" w:rsidRPr="00180CE2" w14:paraId="3BA5FDA7" w14:textId="77777777" w:rsidTr="002C7E2E">
        <w:trPr>
          <w:trHeight w:val="55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29F36E53" w14:textId="77777777" w:rsidR="002776B3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1.7.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ADC331A" w14:textId="77777777" w:rsidR="002776B3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PRORAČUNSKOG KORISNIKA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CA15B30" w14:textId="77777777" w:rsidR="002776B3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550.000,00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5342C43" w14:textId="77777777" w:rsidR="002776B3" w:rsidRPr="0077097E" w:rsidRDefault="00D850D1" w:rsidP="0077097E">
            <w:pPr>
              <w:jc w:val="right"/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sz w:val="14"/>
                <w:szCs w:val="14"/>
                <w:lang w:eastAsia="hr-HR"/>
              </w:rPr>
              <w:t>4.107,53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D92C881" w14:textId="77777777" w:rsidR="002776B3" w:rsidRDefault="002776B3" w:rsidP="00D850D1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55</w:t>
            </w:r>
            <w:r w:rsidR="00D850D1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.</w:t>
            </w:r>
            <w:r w:rsidR="00D850D1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107,53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322BF40" w14:textId="77777777" w:rsidR="002776B3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550.000,00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270FD18B" w14:textId="77777777" w:rsidR="002776B3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550.000,00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24E68C6D" w14:textId="77777777" w:rsidR="002776B3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2776B3" w:rsidRPr="00180CE2" w14:paraId="20D172E4" w14:textId="77777777" w:rsidTr="002C7E2E">
        <w:trPr>
          <w:trHeight w:val="300"/>
        </w:trPr>
        <w:tc>
          <w:tcPr>
            <w:tcW w:w="1106" w:type="dxa"/>
            <w:shd w:val="clear" w:color="FFEE75" w:fill="FEDE01"/>
            <w:vAlign w:val="center"/>
            <w:hideMark/>
          </w:tcPr>
          <w:p w14:paraId="6A00B127" w14:textId="77777777" w:rsidR="002776B3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D4426A">
              <w:rPr>
                <w:rFonts w:ascii="Arial" w:hAnsi="Arial" w:cs="Arial"/>
                <w:b/>
                <w:bCs/>
                <w:smallCaps/>
                <w:color w:val="000000" w:themeColor="text1"/>
                <w:sz w:val="10"/>
                <w:szCs w:val="10"/>
                <w:lang w:eastAsia="hr-HR"/>
              </w:rPr>
              <w:t>IZVOR</w:t>
            </w: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 3.</w:t>
            </w:r>
          </w:p>
        </w:tc>
        <w:tc>
          <w:tcPr>
            <w:tcW w:w="2694" w:type="dxa"/>
            <w:shd w:val="clear" w:color="FFEE75" w:fill="FEDE01"/>
            <w:vAlign w:val="center"/>
            <w:hideMark/>
          </w:tcPr>
          <w:p w14:paraId="37991BEE" w14:textId="77777777" w:rsidR="002776B3" w:rsidRDefault="002776B3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VLASTITI PRIHODI </w:t>
            </w:r>
          </w:p>
        </w:tc>
        <w:tc>
          <w:tcPr>
            <w:tcW w:w="1559" w:type="dxa"/>
            <w:shd w:val="clear" w:color="FFEE75" w:fill="FEDE01"/>
            <w:vAlign w:val="center"/>
            <w:hideMark/>
          </w:tcPr>
          <w:p w14:paraId="07D14F7B" w14:textId="77777777" w:rsidR="002776B3" w:rsidRPr="00A80F9B" w:rsidRDefault="002776B3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276" w:type="dxa"/>
            <w:shd w:val="clear" w:color="FFEE75" w:fill="FEDE01"/>
            <w:vAlign w:val="center"/>
            <w:hideMark/>
          </w:tcPr>
          <w:p w14:paraId="03E2E93E" w14:textId="77777777" w:rsidR="002776B3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7.698,96</w:t>
            </w:r>
          </w:p>
        </w:tc>
        <w:tc>
          <w:tcPr>
            <w:tcW w:w="1134" w:type="dxa"/>
            <w:shd w:val="clear" w:color="FFEE75" w:fill="FEDE01"/>
            <w:vAlign w:val="center"/>
            <w:hideMark/>
          </w:tcPr>
          <w:p w14:paraId="331AB4E8" w14:textId="77777777" w:rsidR="002776B3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52.748,96</w:t>
            </w:r>
          </w:p>
        </w:tc>
        <w:tc>
          <w:tcPr>
            <w:tcW w:w="1134" w:type="dxa"/>
            <w:shd w:val="clear" w:color="FFEE75" w:fill="FEDE01"/>
            <w:vAlign w:val="center"/>
            <w:hideMark/>
          </w:tcPr>
          <w:p w14:paraId="229B09C4" w14:textId="77777777" w:rsidR="002776B3" w:rsidRPr="00A80F9B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275" w:type="dxa"/>
            <w:shd w:val="clear" w:color="FFEE75" w:fill="FEDE01"/>
            <w:vAlign w:val="center"/>
            <w:hideMark/>
          </w:tcPr>
          <w:p w14:paraId="30D263BE" w14:textId="77777777" w:rsidR="002776B3" w:rsidRPr="00A80F9B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276" w:type="dxa"/>
            <w:shd w:val="clear" w:color="FFEE75" w:fill="FEDE01"/>
          </w:tcPr>
          <w:p w14:paraId="12494B10" w14:textId="77777777" w:rsidR="002776B3" w:rsidRDefault="002776B3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D850D1" w:rsidRPr="00180CE2" w14:paraId="3A893DC8" w14:textId="77777777" w:rsidTr="009C1C87">
        <w:trPr>
          <w:trHeight w:val="649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1E3152A5" w14:textId="77777777" w:rsidR="00D850D1" w:rsidRPr="004C0B46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2"/>
                <w:szCs w:val="12"/>
                <w:lang w:eastAsia="hr-HR"/>
              </w:rPr>
            </w:pPr>
            <w:r w:rsidRPr="004C0B46">
              <w:rPr>
                <w:rFonts w:ascii="Arial" w:hAnsi="Arial" w:cs="Arial"/>
                <w:b/>
                <w:bCs/>
                <w:smallCaps/>
                <w:color w:val="000000" w:themeColor="text1"/>
                <w:sz w:val="12"/>
                <w:szCs w:val="12"/>
                <w:lang w:eastAsia="hr-HR"/>
              </w:rPr>
              <w:t xml:space="preserve">IZVOR  </w:t>
            </w:r>
            <w:r w:rsidRPr="004C0B46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3.9.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53C5829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VLASTITI PRIHODI PRORAČUNSKOG KORISNIKA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570EFD07" w14:textId="77777777" w:rsidR="00D850D1" w:rsidRPr="00A80F9B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50DD11A" w14:textId="77777777" w:rsidR="00D850D1" w:rsidRPr="00A80F9B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7.698,96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2E1BD14D" w14:textId="77777777" w:rsidR="00D850D1" w:rsidRPr="00A80F9B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52.748,96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C393E60" w14:textId="77777777" w:rsidR="00D850D1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B1AED0D" w14:textId="77777777" w:rsidR="00D850D1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45.050,00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1304CF16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D850D1" w:rsidRPr="00180CE2" w14:paraId="1CE0D50F" w14:textId="77777777" w:rsidTr="002C7E2E">
        <w:trPr>
          <w:trHeight w:val="300"/>
        </w:trPr>
        <w:tc>
          <w:tcPr>
            <w:tcW w:w="1106" w:type="dxa"/>
            <w:shd w:val="clear" w:color="FEDE01" w:fill="FEDE01"/>
            <w:vAlign w:val="center"/>
            <w:hideMark/>
          </w:tcPr>
          <w:p w14:paraId="3E1403BD" w14:textId="77777777" w:rsidR="00D850D1" w:rsidRPr="00A80F9B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4.</w:t>
            </w:r>
          </w:p>
        </w:tc>
        <w:tc>
          <w:tcPr>
            <w:tcW w:w="2694" w:type="dxa"/>
            <w:shd w:val="clear" w:color="FEDE01" w:fill="FEDE01"/>
            <w:vAlign w:val="center"/>
            <w:hideMark/>
          </w:tcPr>
          <w:p w14:paraId="20E03A96" w14:textId="77777777" w:rsidR="00D850D1" w:rsidRPr="00A80F9B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PRIHODI ZA POSEBNE NAMJENE</w:t>
            </w:r>
          </w:p>
        </w:tc>
        <w:tc>
          <w:tcPr>
            <w:tcW w:w="1559" w:type="dxa"/>
            <w:shd w:val="clear" w:color="FEDE01" w:fill="FEDE01"/>
            <w:vAlign w:val="center"/>
            <w:hideMark/>
          </w:tcPr>
          <w:p w14:paraId="55344690" w14:textId="77777777" w:rsidR="00D850D1" w:rsidRPr="00A80F9B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FEDE01" w:fill="FEDE01"/>
            <w:vAlign w:val="center"/>
            <w:hideMark/>
          </w:tcPr>
          <w:p w14:paraId="5183D362" w14:textId="77777777" w:rsidR="00D850D1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shd w:val="clear" w:color="FEDE01" w:fill="FEDE01"/>
            <w:vAlign w:val="center"/>
            <w:hideMark/>
          </w:tcPr>
          <w:p w14:paraId="495144F8" w14:textId="77777777" w:rsidR="00D850D1" w:rsidRPr="00A80F9B" w:rsidRDefault="00D850D1" w:rsidP="00BB620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FEDE01" w:fill="FEDE01"/>
            <w:vAlign w:val="center"/>
            <w:hideMark/>
          </w:tcPr>
          <w:p w14:paraId="4DCFCD49" w14:textId="77777777" w:rsidR="00D850D1" w:rsidRPr="00A80F9B" w:rsidRDefault="00D850D1" w:rsidP="00BB620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5" w:type="dxa"/>
            <w:shd w:val="clear" w:color="FEDE01" w:fill="FEDE01"/>
            <w:vAlign w:val="center"/>
            <w:hideMark/>
          </w:tcPr>
          <w:p w14:paraId="380358A4" w14:textId="77777777" w:rsidR="00D850D1" w:rsidRPr="00A80F9B" w:rsidRDefault="00D850D1" w:rsidP="00BB620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FEDE01" w:fill="FEDE01"/>
          </w:tcPr>
          <w:p w14:paraId="736C4D5D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D850D1" w:rsidRPr="00180CE2" w14:paraId="3263EDCD" w14:textId="77777777" w:rsidTr="002C7E2E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85A660E" w14:textId="77777777" w:rsidR="00D850D1" w:rsidRPr="00A80F9B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4.9.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F0A1D79" w14:textId="77777777" w:rsidR="00D850D1" w:rsidRPr="00A80F9B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NAMJENSKI PRIHODI PRORAČUNSKOG KORISNIKA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2198480" w14:textId="77777777" w:rsidR="00D850D1" w:rsidRPr="00A80F9B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27FCD84D" w14:textId="77777777" w:rsidR="00D850D1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2A02C57D" w14:textId="77777777" w:rsidR="00D850D1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75F09C7" w14:textId="77777777" w:rsidR="00D850D1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2406E811" w14:textId="77777777" w:rsidR="00D850D1" w:rsidRPr="00A80F9B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3801A6AC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D850D1" w:rsidRPr="00180CE2" w14:paraId="76C637A7" w14:textId="77777777" w:rsidTr="002C7E2E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EA698BB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lastRenderedPageBreak/>
              <w:t>IZVOR 4.7.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183E0DCF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Prijenos 369/639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1FA489CE" w14:textId="77777777" w:rsidR="00D850D1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64761E1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B82B77F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0C67D45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9C09CE7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2D5025C8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D850D1" w:rsidRPr="00180CE2" w14:paraId="100D7E93" w14:textId="77777777" w:rsidTr="002C7E2E">
        <w:trPr>
          <w:trHeight w:val="300"/>
        </w:trPr>
        <w:tc>
          <w:tcPr>
            <w:tcW w:w="1106" w:type="dxa"/>
            <w:shd w:val="clear" w:color="FFEE75" w:fill="FEDE01"/>
            <w:vAlign w:val="center"/>
            <w:hideMark/>
          </w:tcPr>
          <w:p w14:paraId="2D52053E" w14:textId="77777777" w:rsidR="00D850D1" w:rsidRPr="00061DC0" w:rsidRDefault="00D850D1" w:rsidP="00A80F9B">
            <w:pPr>
              <w:rPr>
                <w:rFonts w:ascii="Arial" w:hAnsi="Arial" w:cs="Arial"/>
                <w:b/>
                <w:bCs/>
                <w:smallCaps/>
                <w:color w:val="FFC000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5. </w:t>
            </w:r>
          </w:p>
        </w:tc>
        <w:tc>
          <w:tcPr>
            <w:tcW w:w="2694" w:type="dxa"/>
            <w:shd w:val="clear" w:color="FFEE75" w:fill="FEDE01"/>
            <w:vAlign w:val="center"/>
            <w:hideMark/>
          </w:tcPr>
          <w:p w14:paraId="3E9FF3DD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</w:t>
            </w:r>
          </w:p>
        </w:tc>
        <w:tc>
          <w:tcPr>
            <w:tcW w:w="1559" w:type="dxa"/>
            <w:shd w:val="clear" w:color="FFEE75" w:fill="FEDE01"/>
            <w:vAlign w:val="center"/>
            <w:hideMark/>
          </w:tcPr>
          <w:p w14:paraId="195B450C" w14:textId="77777777" w:rsidR="00D850D1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7.693.000,00</w:t>
            </w:r>
          </w:p>
        </w:tc>
        <w:tc>
          <w:tcPr>
            <w:tcW w:w="1276" w:type="dxa"/>
            <w:shd w:val="clear" w:color="FFEE75" w:fill="FEDE01"/>
            <w:vAlign w:val="center"/>
            <w:hideMark/>
          </w:tcPr>
          <w:p w14:paraId="5D749614" w14:textId="77777777" w:rsidR="00D850D1" w:rsidRPr="00A80F9B" w:rsidRDefault="00776EE6" w:rsidP="008A3587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48.313,98</w:t>
            </w:r>
          </w:p>
        </w:tc>
        <w:tc>
          <w:tcPr>
            <w:tcW w:w="1134" w:type="dxa"/>
            <w:shd w:val="clear" w:color="FFEE75" w:fill="FEDE01"/>
            <w:vAlign w:val="center"/>
            <w:hideMark/>
          </w:tcPr>
          <w:p w14:paraId="5CAE6A5C" w14:textId="77777777" w:rsidR="00D850D1" w:rsidRDefault="00776EE6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7.741,313,98</w:t>
            </w:r>
          </w:p>
        </w:tc>
        <w:tc>
          <w:tcPr>
            <w:tcW w:w="1134" w:type="dxa"/>
            <w:shd w:val="clear" w:color="FFEE75" w:fill="FEDE01"/>
            <w:vAlign w:val="center"/>
            <w:hideMark/>
          </w:tcPr>
          <w:p w14:paraId="2A33373F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7.478.000,00</w:t>
            </w:r>
          </w:p>
        </w:tc>
        <w:tc>
          <w:tcPr>
            <w:tcW w:w="1275" w:type="dxa"/>
            <w:shd w:val="clear" w:color="FFEE75" w:fill="FEDE01"/>
            <w:vAlign w:val="center"/>
            <w:hideMark/>
          </w:tcPr>
          <w:p w14:paraId="09DB2DFA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7.478.000,00</w:t>
            </w:r>
          </w:p>
        </w:tc>
        <w:tc>
          <w:tcPr>
            <w:tcW w:w="1276" w:type="dxa"/>
            <w:shd w:val="clear" w:color="FFEE75" w:fill="FEDE01"/>
          </w:tcPr>
          <w:p w14:paraId="387F8B3D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D850D1" w:rsidRPr="00180CE2" w14:paraId="1A5F52B5" w14:textId="77777777" w:rsidTr="002C7E2E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70BD97F4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5.5.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347B6194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IZ DRŽAVNOG PRORAČUNA </w:t>
            </w:r>
          </w:p>
        </w:tc>
        <w:tc>
          <w:tcPr>
            <w:tcW w:w="1559" w:type="dxa"/>
            <w:shd w:val="clear" w:color="FFEE75" w:fill="FFEE75"/>
            <w:vAlign w:val="center"/>
            <w:hideMark/>
          </w:tcPr>
          <w:p w14:paraId="7C5B4101" w14:textId="77777777" w:rsidR="00D850D1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7.198.000,00</w:t>
            </w:r>
          </w:p>
        </w:tc>
        <w:tc>
          <w:tcPr>
            <w:tcW w:w="1276" w:type="dxa"/>
            <w:shd w:val="clear" w:color="FFEE75" w:fill="FFEE75"/>
            <w:vAlign w:val="center"/>
            <w:hideMark/>
          </w:tcPr>
          <w:p w14:paraId="53D9C630" w14:textId="77777777" w:rsidR="00D850D1" w:rsidRPr="00A80F9B" w:rsidRDefault="00D850D1" w:rsidP="008A3587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6494FEF8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7.198.000,00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430660A3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7.198.000,00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66B6204F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7.198.000,00</w:t>
            </w:r>
          </w:p>
        </w:tc>
        <w:tc>
          <w:tcPr>
            <w:tcW w:w="1276" w:type="dxa"/>
            <w:shd w:val="clear" w:color="FFEE75" w:fill="FFEE75"/>
          </w:tcPr>
          <w:p w14:paraId="74026165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D850D1" w:rsidRPr="00180CE2" w14:paraId="2877719F" w14:textId="77777777" w:rsidTr="002C7E2E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55F4BCB3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5.9.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28F7FBCA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ZA PRORAČUNSKE KORISNIKE </w:t>
            </w:r>
          </w:p>
        </w:tc>
        <w:tc>
          <w:tcPr>
            <w:tcW w:w="1559" w:type="dxa"/>
            <w:shd w:val="clear" w:color="FFEE75" w:fill="FFEE75"/>
            <w:vAlign w:val="center"/>
            <w:hideMark/>
          </w:tcPr>
          <w:p w14:paraId="4C834947" w14:textId="77777777" w:rsidR="00D850D1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495.000,00</w:t>
            </w:r>
          </w:p>
        </w:tc>
        <w:tc>
          <w:tcPr>
            <w:tcW w:w="1276" w:type="dxa"/>
            <w:shd w:val="clear" w:color="FFEE75" w:fill="FFEE75"/>
            <w:vAlign w:val="center"/>
            <w:hideMark/>
          </w:tcPr>
          <w:p w14:paraId="639EFAEA" w14:textId="77777777" w:rsidR="00D850D1" w:rsidRPr="00A80F9B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28.313,98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650CBFD8" w14:textId="77777777" w:rsidR="00D850D1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523,313,98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35289D55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280.000,00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722893E0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280.000,00</w:t>
            </w:r>
          </w:p>
        </w:tc>
        <w:tc>
          <w:tcPr>
            <w:tcW w:w="1276" w:type="dxa"/>
            <w:shd w:val="clear" w:color="FFEE75" w:fill="FFEE75"/>
          </w:tcPr>
          <w:p w14:paraId="19BDFBF4" w14:textId="77777777" w:rsidR="00D850D1" w:rsidRDefault="00D850D1" w:rsidP="009C1C87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D850D1" w:rsidRPr="00180CE2" w14:paraId="10568877" w14:textId="77777777" w:rsidTr="002C7E2E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94E9A29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5.6.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277CCF9E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POMOĆI OD EU FONDOVA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A35A721" w14:textId="77777777" w:rsidR="00D850D1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75988CF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0E255B9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45FF8308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652A82A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5C0A406D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D850D1" w:rsidRPr="00180CE2" w14:paraId="1112053B" w14:textId="77777777" w:rsidTr="002C7E2E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62BE022A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Izvor  5.8.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2E65E34B" w14:textId="77777777" w:rsidR="00D850D1" w:rsidRDefault="00D850D1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POMOĆI OD EU PRORAČUNSKIM KORISNICIMA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15CD8C84" w14:textId="77777777" w:rsidR="00D850D1" w:rsidRDefault="00D850D1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09945662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1AC2AA72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39119DC6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FEE75" w:fill="FFEE75"/>
            <w:vAlign w:val="center"/>
            <w:hideMark/>
          </w:tcPr>
          <w:p w14:paraId="73DE7DE8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EE75" w:fill="FFEE75"/>
          </w:tcPr>
          <w:p w14:paraId="39912A56" w14:textId="77777777" w:rsidR="00D850D1" w:rsidRDefault="00D850D1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776EE6" w:rsidRPr="00180CE2" w14:paraId="1D7F9912" w14:textId="77777777" w:rsidTr="00776EE6">
        <w:trPr>
          <w:trHeight w:val="621"/>
        </w:trPr>
        <w:tc>
          <w:tcPr>
            <w:tcW w:w="1106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7B5F4FB1" w14:textId="77777777" w:rsidR="00776EE6" w:rsidRPr="00A80F9B" w:rsidRDefault="00776EE6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6.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12814066" w14:textId="77777777" w:rsidR="00776EE6" w:rsidRPr="00A80F9B" w:rsidRDefault="00776EE6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 DONACIJE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03904FB7" w14:textId="77777777" w:rsidR="00776EE6" w:rsidRPr="00A80F9B" w:rsidRDefault="00776EE6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524EDDF8" w14:textId="77777777" w:rsidR="00776EE6" w:rsidRPr="00A80F9B" w:rsidRDefault="00776EE6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11.448,44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36A65FAA" w14:textId="77777777" w:rsidR="00776EE6" w:rsidRDefault="00776EE6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13.448,44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27B0DE2B" w14:textId="77777777" w:rsidR="00776EE6" w:rsidRPr="00A80F9B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4747D031" w14:textId="77777777" w:rsidR="00776EE6" w:rsidRPr="00A80F9B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EDE01" w:fill="FEDE01"/>
          </w:tcPr>
          <w:p w14:paraId="290AC6F6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776EE6" w:rsidRPr="00180CE2" w14:paraId="7C7ED247" w14:textId="77777777" w:rsidTr="002C7E2E">
        <w:trPr>
          <w:trHeight w:val="300"/>
        </w:trPr>
        <w:tc>
          <w:tcPr>
            <w:tcW w:w="1106" w:type="dxa"/>
            <w:shd w:val="clear" w:color="FEDE01" w:fill="FFEE75"/>
            <w:vAlign w:val="center"/>
            <w:hideMark/>
          </w:tcPr>
          <w:p w14:paraId="432008E0" w14:textId="77777777" w:rsidR="00776EE6" w:rsidRDefault="00776EE6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6.9.</w:t>
            </w:r>
          </w:p>
        </w:tc>
        <w:tc>
          <w:tcPr>
            <w:tcW w:w="2694" w:type="dxa"/>
            <w:shd w:val="clear" w:color="FEDE01" w:fill="FFEE75"/>
            <w:vAlign w:val="center"/>
            <w:hideMark/>
          </w:tcPr>
          <w:p w14:paraId="3F016233" w14:textId="77777777" w:rsidR="00776EE6" w:rsidRDefault="00776EE6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DONACIJE ZA PRORAČUNSKE </w:t>
            </w:r>
          </w:p>
        </w:tc>
        <w:tc>
          <w:tcPr>
            <w:tcW w:w="1559" w:type="dxa"/>
            <w:shd w:val="clear" w:color="FEDE01" w:fill="FFEE75"/>
            <w:vAlign w:val="center"/>
            <w:hideMark/>
          </w:tcPr>
          <w:p w14:paraId="33211CCA" w14:textId="77777777" w:rsidR="00776EE6" w:rsidRDefault="00776EE6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276" w:type="dxa"/>
            <w:shd w:val="clear" w:color="FEDE01" w:fill="FFEE75"/>
            <w:vAlign w:val="center"/>
            <w:hideMark/>
          </w:tcPr>
          <w:p w14:paraId="185A3831" w14:textId="77777777" w:rsidR="00776EE6" w:rsidRPr="00A80F9B" w:rsidRDefault="00776EE6" w:rsidP="000E28BC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11.448,44</w:t>
            </w:r>
          </w:p>
        </w:tc>
        <w:tc>
          <w:tcPr>
            <w:tcW w:w="1134" w:type="dxa"/>
            <w:shd w:val="clear" w:color="FEDE01" w:fill="FFEE75"/>
            <w:vAlign w:val="center"/>
            <w:hideMark/>
          </w:tcPr>
          <w:p w14:paraId="582A7C3A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13.448,44</w:t>
            </w:r>
          </w:p>
        </w:tc>
        <w:tc>
          <w:tcPr>
            <w:tcW w:w="1134" w:type="dxa"/>
            <w:shd w:val="clear" w:color="FEDE01" w:fill="FFEE75"/>
            <w:vAlign w:val="center"/>
            <w:hideMark/>
          </w:tcPr>
          <w:p w14:paraId="70ECA166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275" w:type="dxa"/>
            <w:shd w:val="clear" w:color="FEDE01" w:fill="FFEE75"/>
            <w:vAlign w:val="center"/>
            <w:hideMark/>
          </w:tcPr>
          <w:p w14:paraId="40F8A836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276" w:type="dxa"/>
            <w:shd w:val="clear" w:color="FEDE01" w:fill="FFEE75"/>
          </w:tcPr>
          <w:p w14:paraId="1E59F7A9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776EE6" w:rsidRPr="00180CE2" w14:paraId="0F790743" w14:textId="77777777" w:rsidTr="002C7E2E">
        <w:trPr>
          <w:trHeight w:val="300"/>
        </w:trPr>
        <w:tc>
          <w:tcPr>
            <w:tcW w:w="1106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2855DD5D" w14:textId="77777777" w:rsidR="00776EE6" w:rsidRPr="00A80F9B" w:rsidRDefault="00776EE6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7.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0119FE19" w14:textId="77777777" w:rsidR="00776EE6" w:rsidRPr="00A80F9B" w:rsidRDefault="00776EE6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 xml:space="preserve">PRIHODI OD NEFINANCIJSKE IMOVINE I NADOKNADE ŠTETE S OSNOVA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5D35B93B" w14:textId="77777777" w:rsidR="00776EE6" w:rsidRPr="00A80F9B" w:rsidRDefault="00776EE6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10.230,00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710FF675" w14:textId="77777777" w:rsidR="00776EE6" w:rsidRPr="00A80F9B" w:rsidRDefault="00776EE6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375,00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0C6ECCA2" w14:textId="77777777" w:rsidR="00776EE6" w:rsidRPr="00A80F9B" w:rsidRDefault="00776EE6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10.605,00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11AD2C82" w14:textId="77777777" w:rsidR="00776EE6" w:rsidRPr="00A80F9B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10.230,00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FEDE01" w:fill="FEDE01"/>
            <w:vAlign w:val="center"/>
            <w:hideMark/>
          </w:tcPr>
          <w:p w14:paraId="3B913FE8" w14:textId="77777777" w:rsidR="00776EE6" w:rsidRPr="00A80F9B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10.230,00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EDE01" w:fill="FEDE01"/>
          </w:tcPr>
          <w:p w14:paraId="4E4D8876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776EE6" w:rsidRPr="00180CE2" w14:paraId="6110A006" w14:textId="77777777" w:rsidTr="002C7E2E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31185A80" w14:textId="77777777" w:rsidR="00776EE6" w:rsidRPr="00A80F9B" w:rsidRDefault="00776EE6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Izvor   7.8.</w:t>
            </w: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0E54AD14" w14:textId="77777777" w:rsidR="00776EE6" w:rsidRPr="00A80F9B" w:rsidRDefault="00776EE6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 w:rsidRPr="00A80F9B"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OSTALI PRIHODI OD NEFINANC. IMOVINE I NADOKN. ŠTETE KORISNIK</w:t>
            </w:r>
          </w:p>
        </w:tc>
        <w:tc>
          <w:tcPr>
            <w:tcW w:w="1559" w:type="dxa"/>
            <w:shd w:val="clear" w:color="FFEE75" w:fill="FFEE75"/>
            <w:vAlign w:val="center"/>
            <w:hideMark/>
          </w:tcPr>
          <w:p w14:paraId="6180A42B" w14:textId="77777777" w:rsidR="00776EE6" w:rsidRPr="00A80F9B" w:rsidRDefault="00776EE6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10.230,00</w:t>
            </w:r>
          </w:p>
        </w:tc>
        <w:tc>
          <w:tcPr>
            <w:tcW w:w="1276" w:type="dxa"/>
            <w:shd w:val="clear" w:color="FFEE75" w:fill="FFEE75"/>
            <w:vAlign w:val="center"/>
            <w:hideMark/>
          </w:tcPr>
          <w:p w14:paraId="1F26DF8A" w14:textId="77777777" w:rsidR="00776EE6" w:rsidRPr="00A80F9B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375,00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315A6369" w14:textId="77777777" w:rsidR="00776EE6" w:rsidRPr="00A80F9B" w:rsidRDefault="00776EE6" w:rsidP="00776EE6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10.605,00</w:t>
            </w: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73A48869" w14:textId="77777777" w:rsidR="00776EE6" w:rsidRPr="00A80F9B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10.230,00</w:t>
            </w: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0A12191C" w14:textId="77777777" w:rsidR="00776EE6" w:rsidRPr="00A80F9B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  <w: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  <w:t>10.230,00</w:t>
            </w:r>
          </w:p>
        </w:tc>
        <w:tc>
          <w:tcPr>
            <w:tcW w:w="1276" w:type="dxa"/>
            <w:shd w:val="clear" w:color="FFEE75" w:fill="FFEE75"/>
          </w:tcPr>
          <w:p w14:paraId="735A0F7A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  <w:tr w:rsidR="00776EE6" w:rsidRPr="00180CE2" w14:paraId="23C95E22" w14:textId="77777777" w:rsidTr="002C7E2E">
        <w:trPr>
          <w:trHeight w:val="300"/>
        </w:trPr>
        <w:tc>
          <w:tcPr>
            <w:tcW w:w="1106" w:type="dxa"/>
            <w:shd w:val="clear" w:color="FFEE75" w:fill="FFEE75"/>
            <w:vAlign w:val="center"/>
            <w:hideMark/>
          </w:tcPr>
          <w:p w14:paraId="55D7E4D0" w14:textId="77777777" w:rsidR="00776EE6" w:rsidRPr="00A80F9B" w:rsidRDefault="00776EE6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2694" w:type="dxa"/>
            <w:shd w:val="clear" w:color="FFEE75" w:fill="FFEE75"/>
            <w:vAlign w:val="center"/>
            <w:hideMark/>
          </w:tcPr>
          <w:p w14:paraId="5671E936" w14:textId="77777777" w:rsidR="00776EE6" w:rsidRPr="00A80F9B" w:rsidRDefault="00776EE6" w:rsidP="00A80F9B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559" w:type="dxa"/>
            <w:shd w:val="clear" w:color="FFEE75" w:fill="FFEE75"/>
            <w:vAlign w:val="center"/>
            <w:hideMark/>
          </w:tcPr>
          <w:p w14:paraId="6B0C9ACD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shd w:val="clear" w:color="FFEE75" w:fill="FFEE75"/>
            <w:vAlign w:val="center"/>
            <w:hideMark/>
          </w:tcPr>
          <w:p w14:paraId="5D9B90AC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340A0D66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shd w:val="clear" w:color="FFEE75" w:fill="FFEE75"/>
            <w:vAlign w:val="center"/>
            <w:hideMark/>
          </w:tcPr>
          <w:p w14:paraId="00B0BFA6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5" w:type="dxa"/>
            <w:shd w:val="clear" w:color="FFEE75" w:fill="FFEE75"/>
            <w:vAlign w:val="center"/>
            <w:hideMark/>
          </w:tcPr>
          <w:p w14:paraId="17B5029F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  <w:tc>
          <w:tcPr>
            <w:tcW w:w="1276" w:type="dxa"/>
            <w:shd w:val="clear" w:color="FFEE75" w:fill="FFEE75"/>
          </w:tcPr>
          <w:p w14:paraId="163253E6" w14:textId="77777777" w:rsidR="00776EE6" w:rsidRDefault="00776EE6" w:rsidP="00A80F9B">
            <w:pPr>
              <w:jc w:val="right"/>
              <w:rPr>
                <w:rFonts w:ascii="Arial" w:hAnsi="Arial" w:cs="Arial"/>
                <w:b/>
                <w:bCs/>
                <w:smallCaps/>
                <w:color w:val="000000" w:themeColor="text1"/>
                <w:sz w:val="14"/>
                <w:szCs w:val="14"/>
                <w:lang w:eastAsia="hr-HR"/>
              </w:rPr>
            </w:pPr>
          </w:p>
        </w:tc>
      </w:tr>
    </w:tbl>
    <w:p w14:paraId="7F2D09B0" w14:textId="77777777" w:rsidR="000F6DF7" w:rsidRPr="000F6DF7" w:rsidRDefault="000F6DF7" w:rsidP="000F6DF7">
      <w:pPr>
        <w:spacing w:after="0"/>
        <w:rPr>
          <w:rFonts w:ascii="Times New Roman" w:hAnsi="Times New Roman" w:cs="Times New Roman"/>
          <w:b/>
          <w:sz w:val="24"/>
        </w:rPr>
      </w:pPr>
    </w:p>
    <w:p w14:paraId="7DD9AA7E" w14:textId="77777777" w:rsidR="000F6DF7" w:rsidRDefault="000F6DF7" w:rsidP="000F6DF7">
      <w:pPr>
        <w:spacing w:after="0"/>
        <w:rPr>
          <w:rFonts w:ascii="Times New Roman" w:hAnsi="Times New Roman" w:cs="Times New Roman"/>
          <w:b/>
          <w:sz w:val="24"/>
        </w:rPr>
      </w:pPr>
    </w:p>
    <w:p w14:paraId="226EAE9E" w14:textId="77777777" w:rsidR="000F6DF7" w:rsidRPr="000F6DF7" w:rsidRDefault="000F6DF7" w:rsidP="000F6DF7">
      <w:pPr>
        <w:spacing w:after="0"/>
        <w:rPr>
          <w:rFonts w:ascii="Times New Roman" w:hAnsi="Times New Roman" w:cs="Times New Roman"/>
          <w:b/>
          <w:sz w:val="24"/>
        </w:rPr>
      </w:pPr>
    </w:p>
    <w:p w14:paraId="0B2DAD35" w14:textId="77777777" w:rsidR="000F6DF7" w:rsidRDefault="000F6DF7" w:rsidP="000F6DF7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725A7A81" w14:textId="77777777" w:rsidR="00A80F9B" w:rsidRPr="00CD68D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t>OBRAZLOŽENJE PROGRAMA</w:t>
      </w:r>
    </w:p>
    <w:p w14:paraId="141AA62B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F72F50" w14:paraId="79B0C259" w14:textId="77777777" w:rsidTr="00A80F9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8A79" w14:textId="77777777" w:rsidR="00CD266D" w:rsidRDefault="00CD266D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1B7E2F68" w14:textId="77777777" w:rsidR="00CD266D" w:rsidRDefault="00CD266D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1 -   2703 PROGRAM OSNOVNOŠKOLSKOG OBRAZOVANJA  </w:t>
            </w:r>
          </w:p>
          <w:p w14:paraId="52ED6E64" w14:textId="77777777" w:rsidR="00A80F9B" w:rsidRPr="000C6247" w:rsidRDefault="00A80F9B" w:rsidP="00CD26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80F9B" w:rsidRPr="003E2D5C" w14:paraId="032AA05A" w14:textId="77777777" w:rsidTr="00A80F9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D03D" w14:textId="77777777" w:rsidR="00252372" w:rsidRDefault="00A80F9B" w:rsidP="00252372">
            <w:pPr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="00252372" w:rsidRPr="00571CD8">
              <w:rPr>
                <w:rFonts w:ascii="Arial" w:hAnsi="Arial" w:cs="Arial"/>
              </w:rPr>
              <w:t xml:space="preserve"> </w:t>
            </w:r>
          </w:p>
          <w:p w14:paraId="256D6A09" w14:textId="77777777" w:rsidR="003145E6" w:rsidRDefault="00F619AA" w:rsidP="0025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Škola je  odgojno obrazovna  institucija  u kojoj se  provodi p</w:t>
            </w:r>
            <w:r w:rsidR="003145E6">
              <w:rPr>
                <w:rFonts w:ascii="Arial" w:hAnsi="Arial" w:cs="Arial"/>
              </w:rPr>
              <w:t xml:space="preserve">rogramom osnovnoškolskog obrazovanja </w:t>
            </w:r>
            <w:r>
              <w:rPr>
                <w:rFonts w:ascii="Arial" w:hAnsi="Arial" w:cs="Arial"/>
              </w:rPr>
              <w:t xml:space="preserve">i </w:t>
            </w:r>
            <w:r w:rsidR="003145E6">
              <w:rPr>
                <w:rFonts w:ascii="Arial" w:hAnsi="Arial" w:cs="Arial"/>
              </w:rPr>
              <w:t xml:space="preserve">osigurava redoviti proces učenja i završavanja osnovne škole  za sve učenike na upisnom području Grada Crikvenice </w:t>
            </w:r>
            <w:r w:rsidR="004A18DB">
              <w:rPr>
                <w:rFonts w:ascii="Arial" w:hAnsi="Arial" w:cs="Arial"/>
              </w:rPr>
              <w:t>u skladu sa definiranim upisnim područjima. Nastava je organizirana u prvoj smjeni  kako u matičnoj školi  tako i u dvije područne škole. U poslijepodnevnoj smjeni organizirana je Glazbena škola od I. do VI.  razreda.</w:t>
            </w:r>
          </w:p>
          <w:p w14:paraId="7189A5BF" w14:textId="77777777" w:rsidR="00A2751C" w:rsidRDefault="004A18DB" w:rsidP="002523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A2751C">
              <w:rPr>
                <w:rFonts w:ascii="Arial" w:hAnsi="Arial" w:cs="Arial"/>
              </w:rPr>
              <w:t xml:space="preserve"> osnovnoškolskog obrazovanja</w:t>
            </w:r>
            <w:r w:rsidR="00386805">
              <w:rPr>
                <w:rFonts w:ascii="Arial" w:hAnsi="Arial" w:cs="Arial"/>
              </w:rPr>
              <w:t xml:space="preserve"> sadrži  osnovni program  kojim pratimo sva materijalna davanja provedbe programa rada škole i procesa nastave od materijalnih troškova,</w:t>
            </w:r>
            <w:r w:rsidR="00A2751C">
              <w:rPr>
                <w:rFonts w:ascii="Arial" w:hAnsi="Arial" w:cs="Arial"/>
              </w:rPr>
              <w:t xml:space="preserve"> raznih usluga</w:t>
            </w:r>
            <w:r w:rsidR="00386805">
              <w:rPr>
                <w:rFonts w:ascii="Arial" w:hAnsi="Arial" w:cs="Arial"/>
              </w:rPr>
              <w:t xml:space="preserve"> </w:t>
            </w:r>
            <w:r w:rsidR="00A2751C">
              <w:rPr>
                <w:rFonts w:ascii="Arial" w:hAnsi="Arial" w:cs="Arial"/>
              </w:rPr>
              <w:t xml:space="preserve">održavanja objekata i opreme </w:t>
            </w:r>
            <w:r w:rsidR="00386805">
              <w:rPr>
                <w:rFonts w:ascii="Arial" w:hAnsi="Arial" w:cs="Arial"/>
              </w:rPr>
              <w:t xml:space="preserve"> do troškova zaposlenika, zatim  dodatni program kojim se provode aktivnosti eko škole,  najma </w:t>
            </w:r>
            <w:r w:rsidR="00A2751C">
              <w:rPr>
                <w:rFonts w:ascii="Arial" w:hAnsi="Arial" w:cs="Arial"/>
              </w:rPr>
              <w:t>prostora, osposobljavanja mladih, zatim razne aktivnosti  s darovitim učenicima. Nadalje organiziran je rad produženog  boravka, Glazbene škole, aktivnosti  pomoći za učenike kroz razne projekte Ministarstva</w:t>
            </w:r>
            <w:r w:rsidR="00407D0E">
              <w:rPr>
                <w:rFonts w:ascii="Arial" w:hAnsi="Arial" w:cs="Arial"/>
              </w:rPr>
              <w:t>,</w:t>
            </w:r>
            <w:r w:rsidR="00A2751C">
              <w:rPr>
                <w:rFonts w:ascii="Arial" w:hAnsi="Arial" w:cs="Arial"/>
              </w:rPr>
              <w:t xml:space="preserve">  </w:t>
            </w:r>
            <w:r w:rsidR="00407D0E">
              <w:rPr>
                <w:rFonts w:ascii="Arial" w:hAnsi="Arial" w:cs="Arial"/>
              </w:rPr>
              <w:t>a</w:t>
            </w:r>
            <w:r w:rsidR="00A2751C">
              <w:rPr>
                <w:rFonts w:ascii="Arial" w:hAnsi="Arial" w:cs="Arial"/>
              </w:rPr>
              <w:t xml:space="preserve">gencija </w:t>
            </w:r>
            <w:r w:rsidR="00407D0E">
              <w:rPr>
                <w:rFonts w:ascii="Arial" w:hAnsi="Arial" w:cs="Arial"/>
              </w:rPr>
              <w:t xml:space="preserve">i udruga. Programom su pokrivene i aktivnosti  financiranja troškova prijevoza djece s teškoćama u razvoju, od </w:t>
            </w:r>
            <w:r w:rsidR="00F16D2B">
              <w:rPr>
                <w:rFonts w:ascii="Arial" w:hAnsi="Arial" w:cs="Arial"/>
              </w:rPr>
              <w:t>prošle godine</w:t>
            </w:r>
            <w:r w:rsidR="00407D0E">
              <w:rPr>
                <w:rFonts w:ascii="Arial" w:hAnsi="Arial" w:cs="Arial"/>
              </w:rPr>
              <w:t xml:space="preserve">  i aktivnost nabavke  radnih bilježnica te  materijala za likovnu i tehničku kulturu za sve učenike. </w:t>
            </w:r>
            <w:r w:rsidR="00407D0E">
              <w:rPr>
                <w:rFonts w:ascii="Arial" w:hAnsi="Arial" w:cs="Arial"/>
              </w:rPr>
              <w:lastRenderedPageBreak/>
              <w:t xml:space="preserve">Provode se i dva tekuća projekta, a to su pomoćnici u nastavi djeci s teškoćama i provedba programa Sheme školskog voća.  </w:t>
            </w:r>
          </w:p>
          <w:p w14:paraId="48A87F5B" w14:textId="77777777" w:rsidR="00A80F9B" w:rsidRPr="003E2D5C" w:rsidRDefault="00A80F9B" w:rsidP="00DD14C8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80F9B" w:rsidRPr="003E2D5C" w14:paraId="78E5D723" w14:textId="77777777" w:rsidTr="00A80F9B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564B74" w14:textId="77777777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202</w:t>
            </w:r>
            <w:r w:rsidR="00F16D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1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F16D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2A9961CF" w14:textId="77777777" w:rsidR="00DD14C8" w:rsidRDefault="00DD14C8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594A0350" w14:textId="77777777" w:rsidR="00DD14C8" w:rsidRDefault="00DD14C8" w:rsidP="00DD14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 1.  Uspješna provedba svih oblika odgojno-obrazovnog procesa u okviru  Godišnjeg</w:t>
            </w:r>
            <w:r w:rsidR="004319AF">
              <w:rPr>
                <w:rFonts w:ascii="Arial" w:hAnsi="Arial" w:cs="Arial"/>
              </w:rPr>
              <w:t xml:space="preserve"> plana i programa  </w:t>
            </w:r>
            <w:r>
              <w:rPr>
                <w:rFonts w:ascii="Arial" w:hAnsi="Arial" w:cs="Arial"/>
              </w:rPr>
              <w:t xml:space="preserve"> za sve učenike koji pohađaju školu.</w:t>
            </w:r>
          </w:p>
          <w:p w14:paraId="076DE7FC" w14:textId="77777777" w:rsidR="00FD2374" w:rsidRDefault="00FD2374" w:rsidP="00DD14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0D2D4C" w:rsidRPr="00211FFD" w14:paraId="74F260B1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E6972CF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6634E2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079918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8890323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4A323F" w14:textId="77777777" w:rsidR="000D2D4C" w:rsidRPr="00701683" w:rsidRDefault="000D2D4C" w:rsidP="00DD2157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76A79A" w14:textId="77777777" w:rsidR="000D2D4C" w:rsidRPr="00701683" w:rsidRDefault="00852309" w:rsidP="00DD2157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Ciljana vrijednost za 2021</w:t>
                  </w:r>
                  <w:r w:rsidR="000D2D4C" w:rsidRPr="0070168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B089D95" w14:textId="77777777" w:rsidR="000D2D4C" w:rsidRPr="00701683" w:rsidRDefault="000D2D4C" w:rsidP="00852309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Ciljana vrijednost za 202</w:t>
                  </w:r>
                  <w:r w:rsidR="00852309">
                    <w:rPr>
                      <w:rFonts w:cstheme="minorHAnsi"/>
                    </w:rPr>
                    <w:t>2</w:t>
                  </w:r>
                  <w:r w:rsidRPr="00701683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492206B" w14:textId="77777777" w:rsidR="000D2D4C" w:rsidRPr="00701683" w:rsidRDefault="000D2D4C" w:rsidP="00852309">
                  <w:pPr>
                    <w:jc w:val="center"/>
                    <w:rPr>
                      <w:rFonts w:cstheme="minorHAnsi"/>
                    </w:rPr>
                  </w:pPr>
                  <w:r w:rsidRPr="00701683">
                    <w:rPr>
                      <w:rFonts w:cstheme="minorHAnsi"/>
                    </w:rPr>
                    <w:t>Ciljana vrijednost za 202</w:t>
                  </w:r>
                  <w:r w:rsidR="00852309">
                    <w:rPr>
                      <w:rFonts w:cstheme="minorHAnsi"/>
                    </w:rPr>
                    <w:t>3</w:t>
                  </w:r>
                  <w:r w:rsidRPr="00701683">
                    <w:rPr>
                      <w:rFonts w:cstheme="minorHAnsi"/>
                    </w:rPr>
                    <w:t>.</w:t>
                  </w:r>
                </w:p>
              </w:tc>
            </w:tr>
            <w:tr w:rsidR="000D2D4C" w:rsidRPr="00211FFD" w14:paraId="614A6F13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44C82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Usmjerenost učinkovitom poučavanja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7C16A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Profesionalni razvoj i napredak učitelja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3BD18" w14:textId="77777777" w:rsidR="000D2D4C" w:rsidRPr="00E16CB7" w:rsidRDefault="000D2D4C" w:rsidP="00DD21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</w:rPr>
                    <w:t xml:space="preserve">Edukacije , radionice,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A4DC3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5F80C" w14:textId="77777777" w:rsidR="000D2D4C" w:rsidRPr="00E16CB7" w:rsidRDefault="00F16D2B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Š</w:t>
                  </w:r>
                  <w:r w:rsidR="000D2D4C"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9C5C4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4CF24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B50DF" w14:textId="77777777" w:rsidR="000D2D4C" w:rsidRPr="00E16CB7" w:rsidRDefault="000D2D4C" w:rsidP="00DD215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E16CB7">
                    <w:rPr>
                      <w:rFonts w:ascii="Arial" w:hAnsi="Arial" w:cs="Arial"/>
                      <w:i/>
                      <w:sz w:val="16"/>
                      <w:szCs w:val="16"/>
                    </w:rPr>
                    <w:t>15</w:t>
                  </w:r>
                </w:p>
              </w:tc>
            </w:tr>
            <w:tr w:rsidR="000D2D4C" w:rsidRPr="00211FFD" w14:paraId="66D95609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41399" w14:textId="77777777" w:rsidR="000D2D4C" w:rsidRPr="00E16CB7" w:rsidRDefault="00DD2157" w:rsidP="00DD2157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Potpuna usklađenost s Državnim pedagoškim standardom u pogledu broja učenika u razrednim odjeljenjima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0E3C4" w14:textId="77777777" w:rsidR="000D2D4C" w:rsidRPr="00E16CB7" w:rsidRDefault="00DD2157" w:rsidP="00DD2157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Broj učenika u razrednim odjelima usklađena  DPS</w:t>
                  </w:r>
                  <w:r w:rsidR="00817965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i  kvalitetno provođenje zadanog programa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EDAE6" w14:textId="77777777" w:rsidR="000D2D4C" w:rsidRPr="00E16CB7" w:rsidRDefault="00817965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Broj učenika u razrednom odjeljenju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09DC4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15DEA" w14:textId="77777777" w:rsidR="000D2D4C" w:rsidRPr="00E16CB7" w:rsidRDefault="00817965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CC1A3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D45C9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AF301" w14:textId="77777777" w:rsidR="000D2D4C" w:rsidRPr="00E16CB7" w:rsidRDefault="00F662C8" w:rsidP="00DD2157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</w:t>
                  </w:r>
                </w:p>
              </w:tc>
            </w:tr>
            <w:tr w:rsidR="000D2D4C" w:rsidRPr="00211FFD" w14:paraId="3F85A503" w14:textId="77777777" w:rsidTr="000D2D4C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68DF5" w14:textId="77777777" w:rsidR="000D2D4C" w:rsidRPr="00E16CB7" w:rsidRDefault="000D2D4C" w:rsidP="00DD2157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  <w:t>Smanjenje broja učenika – ponavljača razreda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0BF0D" w14:textId="77777777" w:rsidR="000D2D4C" w:rsidRPr="00E16CB7" w:rsidRDefault="000D2D4C" w:rsidP="00DD2157">
                  <w:pPr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color w:val="222222"/>
                      <w:sz w:val="16"/>
                      <w:szCs w:val="16"/>
                      <w:lang w:eastAsia="hr-HR"/>
                    </w:rPr>
                    <w:t>Smanjenje broja ponavljača postizanje veće kvalitete i učinkovitosti odgoja i obrazovanja u školi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E47C3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Broj ponavljača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3EF5E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28F5D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2AEB0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46FDA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3D6D5" w14:textId="77777777" w:rsidR="000D2D4C" w:rsidRPr="00E16CB7" w:rsidRDefault="000D2D4C" w:rsidP="00DD2157">
                  <w:pPr>
                    <w:jc w:val="center"/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</w:tr>
          </w:tbl>
          <w:p w14:paraId="051832B2" w14:textId="77777777" w:rsidR="00DD14C8" w:rsidRDefault="00DD14C8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0C5D7889" w14:textId="77777777" w:rsidR="00A80F9B" w:rsidRPr="00F72F50" w:rsidRDefault="00A80F9B" w:rsidP="00A80F9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47B62D6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C8B6ECE" w14:textId="77777777" w:rsidR="00401A19" w:rsidRDefault="00401A19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C269E1D" w14:textId="77777777" w:rsidR="00A80F9B" w:rsidRDefault="00A80F9B" w:rsidP="00A80F9B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</w:t>
      </w:r>
      <w:r w:rsidR="00401A19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CD68DB">
        <w:rPr>
          <w:rFonts w:ascii="Times New Roman" w:hAnsi="Times New Roman" w:cs="Times New Roman"/>
          <w:b/>
          <w:sz w:val="24"/>
          <w:szCs w:val="24"/>
        </w:rPr>
        <w:t>projekte unutar programa</w:t>
      </w:r>
    </w:p>
    <w:p w14:paraId="708CB119" w14:textId="77777777" w:rsidR="00AA1B5C" w:rsidRDefault="00AA1B5C" w:rsidP="00A80F9B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 IZMJENJE </w:t>
      </w:r>
    </w:p>
    <w:p w14:paraId="607301F1" w14:textId="77777777" w:rsidR="00A80F9B" w:rsidRPr="00CD68DB" w:rsidRDefault="00A80F9B" w:rsidP="00473602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299"/>
        <w:gridCol w:w="1418"/>
        <w:gridCol w:w="1417"/>
        <w:gridCol w:w="1418"/>
        <w:gridCol w:w="1276"/>
        <w:gridCol w:w="1276"/>
      </w:tblGrid>
      <w:tr w:rsidR="00A80F9B" w:rsidRPr="00211FFD" w14:paraId="585A5883" w14:textId="77777777" w:rsidTr="00282D7B">
        <w:trPr>
          <w:trHeight w:val="3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1E701D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BFE227" w14:textId="77777777" w:rsidR="00A80F9B" w:rsidRPr="000313C4" w:rsidRDefault="00AA1B5C" w:rsidP="00EA6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 2021.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4D53AEEF" w14:textId="77777777" w:rsidR="00A80F9B" w:rsidRPr="000313C4" w:rsidRDefault="00AA1B5C" w:rsidP="00A80F9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SMANJENJE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6AEC94" w14:textId="77777777" w:rsidR="00A80F9B" w:rsidRPr="000313C4" w:rsidRDefault="00A80F9B" w:rsidP="00852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  <w:r w:rsidR="00AA1B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II 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</w:t>
            </w:r>
            <w:r w:rsidR="00852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02B6DF" w14:textId="77777777" w:rsidR="00A80F9B" w:rsidRPr="000313C4" w:rsidRDefault="00A80F9B" w:rsidP="00F82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F82C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0E2E38F8" w14:textId="77777777" w:rsidR="00A80F9B" w:rsidRPr="000313C4" w:rsidRDefault="00A80F9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E4C3F2A" w14:textId="77777777" w:rsidR="00A80F9B" w:rsidRPr="000313C4" w:rsidRDefault="00A80F9B" w:rsidP="00F82C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F82C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1FE328" w14:textId="77777777" w:rsidR="00A80F9B" w:rsidRPr="000313C4" w:rsidRDefault="00A80F9B" w:rsidP="00A8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80F9B" w:rsidRPr="00211FFD" w14:paraId="29FB85E2" w14:textId="77777777" w:rsidTr="00282D7B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2717C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85800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7DE4A315" w14:textId="77777777" w:rsidR="00A80F9B" w:rsidRPr="000313C4" w:rsidRDefault="00AA1B5C" w:rsidP="00AA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POVEĆANJE 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51477B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004FD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13C2672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B904C" w14:textId="77777777" w:rsidR="00A80F9B" w:rsidRPr="000313C4" w:rsidRDefault="00A80F9B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A1B5C" w:rsidRPr="00211FFD" w14:paraId="11EC182C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BF383" w14:textId="77777777" w:rsidR="00AA1B5C" w:rsidRPr="00473602" w:rsidRDefault="00AA1B5C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PROGRAM 1 /2703 PROGRAM OSNOVNOŠKOLSKOG OBRAZOVANJA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C9BC36" w14:textId="77777777" w:rsidR="00AA1B5C" w:rsidRPr="00A92181" w:rsidRDefault="00AA1B5C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9.564.927,65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46325E" w14:textId="77777777" w:rsidR="00AA1B5C" w:rsidRPr="00A92181" w:rsidRDefault="00AA1B5C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53.297,92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071651" w14:textId="77777777" w:rsidR="00AA1B5C" w:rsidRPr="00A92181" w:rsidRDefault="00AA1B5C" w:rsidP="001A3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9.618,225,57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DEFF6EB" w14:textId="77777777" w:rsidR="00AA1B5C" w:rsidRPr="000313C4" w:rsidRDefault="00AA1B5C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9.564.927,65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E078E0" w14:textId="77777777" w:rsidR="00AA1B5C" w:rsidRPr="000313C4" w:rsidRDefault="00AA1B5C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9.564.927,65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738A0B9A" w14:textId="77777777" w:rsidR="00AA1B5C" w:rsidRPr="000313C4" w:rsidRDefault="00AA1B5C" w:rsidP="00282D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A1B5C" w:rsidRPr="00211FFD" w14:paraId="2EB1619C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6801F7" w14:textId="77777777" w:rsidR="00AA1B5C" w:rsidRPr="00282D7B" w:rsidRDefault="00AA1B5C" w:rsidP="00A80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282D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282D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270301 osnovni program obrazovanja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201A21" w14:textId="77777777" w:rsidR="00AA1B5C" w:rsidRPr="00282D7B" w:rsidRDefault="00AA1B5C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863.877,65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971CB5" w14:textId="77777777" w:rsidR="00AA1B5C" w:rsidRPr="00282D7B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3538DA" w14:textId="77777777" w:rsidR="00AA1B5C" w:rsidRPr="00282D7B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863.877,65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D2C8A7" w14:textId="77777777" w:rsidR="00AA1B5C" w:rsidRPr="00282D7B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863.877,65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68971E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07A3BD4" w14:textId="77777777" w:rsidR="00AA1B5C" w:rsidRPr="00282D7B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864.877,65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C561D5E" w14:textId="77777777" w:rsidR="00AA1B5C" w:rsidRPr="00282D7B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A1B5C" w:rsidRPr="00211FFD" w14:paraId="72FB4340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FA7BEE" w14:textId="77777777" w:rsidR="00AA1B5C" w:rsidRPr="00F93026" w:rsidRDefault="00AA1B5C" w:rsidP="00282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9302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 270302 dodatni program obrazovanja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7146A1" w14:textId="77777777" w:rsidR="00AA1B5C" w:rsidRPr="00F93026" w:rsidRDefault="00AA1B5C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109.050,00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AF8147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60.082,81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FF651F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169.132,81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D7387F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109.050,00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9F18A1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6980D70A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109.050,00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EC692D2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A1B5C" w:rsidRPr="00F93026" w14:paraId="3804089C" w14:textId="77777777" w:rsidTr="00F9302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4FDA99" w14:textId="77777777" w:rsidR="00AA1B5C" w:rsidRPr="00F93026" w:rsidRDefault="00AA1B5C" w:rsidP="00EA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A270304 Rad s darovitim učenicima nagrađivanje i natjecanja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81EC3D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508CAB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3151EB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205707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B752ED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BF52E74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A1B5C" w:rsidRPr="00F93026" w14:paraId="1169981E" w14:textId="77777777" w:rsidTr="00F9302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CB14E1" w14:textId="77777777" w:rsidR="00AA1B5C" w:rsidRDefault="00AA1B5C" w:rsidP="00EA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Aktivnost A270309</w:t>
            </w:r>
          </w:p>
          <w:p w14:paraId="42ECA4CD" w14:textId="77777777" w:rsidR="00AA1B5C" w:rsidRDefault="00AA1B5C" w:rsidP="00EA60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Prehrana učenika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7B14A2" w14:textId="77777777" w:rsidR="00AA1B5C" w:rsidRDefault="00AA1B5C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140.830,14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D33B42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-8.078,62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95137D" w14:textId="77777777" w:rsidR="00AA1B5C" w:rsidRDefault="00AA1B5C" w:rsidP="00AA1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132.751,52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198B50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023AED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A9B7F27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A69A19C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A1B5C" w:rsidRPr="00F93026" w14:paraId="062EE230" w14:textId="77777777" w:rsidTr="00F9302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FD8474" w14:textId="77777777" w:rsidR="00AA1B5C" w:rsidRDefault="00AA1B5C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A270311</w:t>
            </w:r>
          </w:p>
          <w:p w14:paraId="0ACF098C" w14:textId="77777777" w:rsidR="00AA1B5C" w:rsidRPr="00F93026" w:rsidRDefault="00AA1B5C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Glazbena škola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ADE433" w14:textId="77777777" w:rsidR="00AA1B5C" w:rsidRPr="00F93026" w:rsidRDefault="00AA1B5C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45.169,86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18560B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A98B7C" w14:textId="77777777" w:rsidR="00AA1B5C" w:rsidRPr="00F93026" w:rsidRDefault="00AA1B5C" w:rsidP="00521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45.169,86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58E353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15ACDF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5F95D4AB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41.500,00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20C8AA0" w14:textId="77777777" w:rsidR="00AA1B5C" w:rsidRPr="00F93026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A1B5C" w:rsidRPr="00F93026" w14:paraId="244938DA" w14:textId="77777777" w:rsidTr="0052186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A7F88B" w14:textId="77777777" w:rsidR="00AA1B5C" w:rsidRDefault="00AA1B5C" w:rsidP="00521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Aktivnost  A270313 Produženi boravak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6D3AB" w14:textId="77777777" w:rsidR="00AA1B5C" w:rsidRDefault="00AA1B5C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674.500,00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234BE6" w14:textId="77777777" w:rsidR="00AA1B5C" w:rsidRDefault="00AA1B5C" w:rsidP="009A3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2364F0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674.500,00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EE40F5F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684.000,00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2E9498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C073FF7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685.000,00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D2DE223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A1B5C" w:rsidRPr="00F93026" w14:paraId="1CCF0599" w14:textId="77777777" w:rsidTr="0052186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16B865" w14:textId="77777777" w:rsidR="00AA1B5C" w:rsidRDefault="00AA1B5C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 A270316</w:t>
            </w:r>
          </w:p>
          <w:p w14:paraId="0AACD32F" w14:textId="77777777" w:rsidR="00AA1B5C" w:rsidRDefault="00AA1B5C" w:rsidP="00746C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Nabavka radnih bilježnica i materijala za TK i LK 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2E7968" w14:textId="77777777" w:rsidR="00AA1B5C" w:rsidRDefault="00AA1B5C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F4619F" w14:textId="77777777" w:rsidR="00AA1B5C" w:rsidRDefault="00AA1B5C" w:rsidP="009A3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51FE9B" w14:textId="77777777" w:rsidR="00AA1B5C" w:rsidRDefault="00AA1B5C" w:rsidP="00746C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A16515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AFE299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4694C6BF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4996BF2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A1B5C" w:rsidRPr="00F93026" w14:paraId="0146F2F1" w14:textId="77777777" w:rsidTr="00521866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167A86" w14:textId="77777777" w:rsidR="00AA1B5C" w:rsidRDefault="00AA1B5C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 270317</w:t>
            </w:r>
          </w:p>
          <w:p w14:paraId="72674C81" w14:textId="77777777" w:rsidR="00AA1B5C" w:rsidRDefault="00AA1B5C" w:rsidP="00513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COP </w:t>
            </w:r>
            <w:r w:rsidR="00513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plaće i naknade za zaposlenike</w:t>
            </w:r>
            <w:r w:rsidR="005138D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iz MZO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EEEB4B" w14:textId="77777777" w:rsidR="00AA1B5C" w:rsidRDefault="00AA1B5C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7.198.000,00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594F6" w14:textId="77777777" w:rsidR="00AA1B5C" w:rsidRDefault="00AA1B5C" w:rsidP="009A3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F04675" w14:textId="77777777" w:rsidR="00AA1B5C" w:rsidRDefault="00AA1B5C" w:rsidP="00746C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7.198.000,00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CBCCF8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7.198.000,00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833775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3AF37CE3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7.198.000,00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A0AF432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A1B5C" w:rsidRPr="00F93026" w14:paraId="11EDC99D" w14:textId="77777777" w:rsidTr="00B2420E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E2B3B0" w14:textId="77777777" w:rsidR="00AA1B5C" w:rsidRDefault="00AA1B5C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Tekući projekt   T270315</w:t>
            </w:r>
          </w:p>
          <w:p w14:paraId="291419E4" w14:textId="77777777" w:rsidR="00AA1B5C" w:rsidRDefault="00AA1B5C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Znanje za sve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321297" w14:textId="77777777" w:rsidR="00AA1B5C" w:rsidRDefault="00AA1B5C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353.500,00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FFE304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B4DC79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353.500,00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7ACFC8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353.500,00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82083C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F82960C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353.500,00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FC349A9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AA1B5C" w:rsidRPr="00F93026" w14:paraId="3F5355E2" w14:textId="77777777" w:rsidTr="00282D7B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A5C511E" w14:textId="77777777" w:rsidR="00AA1B5C" w:rsidRDefault="00AA1B5C" w:rsidP="00F93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Tekući projekt  T270316</w:t>
            </w:r>
          </w:p>
          <w:p w14:paraId="72A0D7DE" w14:textId="77777777" w:rsidR="00AA1B5C" w:rsidRDefault="00AA1B5C" w:rsidP="00B242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Shema  mlijeko,  voće i povrće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F86560A" w14:textId="77777777" w:rsidR="00AA1B5C" w:rsidRDefault="00AA1B5C" w:rsidP="00BA2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F9F70CE" w14:textId="77777777" w:rsidR="00AA1B5C" w:rsidRDefault="00AA1B5C" w:rsidP="009A3F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1.293,73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2B7915D" w14:textId="77777777" w:rsidR="00AA1B5C" w:rsidRDefault="00AA1B5C" w:rsidP="00AA1B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21.293,73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7506071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190D013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0B8B6104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159072" w14:textId="77777777" w:rsidR="00AA1B5C" w:rsidRDefault="00AA1B5C" w:rsidP="00A80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14:paraId="7B128B4D" w14:textId="77777777" w:rsidR="00A80F9B" w:rsidRPr="00F93026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176FEC3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47687B67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4700" w14:textId="77777777" w:rsidR="00A80F9B" w:rsidRPr="00B95314" w:rsidRDefault="00A80F9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B2420E"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</w:t>
            </w:r>
            <w:r w:rsidR="00B2420E" w:rsidRPr="00B9531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 xml:space="preserve">A 270301  Osnovni program obrazovanja </w:t>
            </w:r>
          </w:p>
        </w:tc>
      </w:tr>
      <w:tr w:rsidR="00A80F9B" w:rsidRPr="00F72F50" w14:paraId="0E85ECCA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054C" w14:textId="77777777" w:rsidR="00A80F9B" w:rsidRPr="00574B0F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574B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574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1FEF726" w14:textId="77777777" w:rsidR="000D2D4C" w:rsidRPr="00C246B5" w:rsidRDefault="000D2D4C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D5C2BAB" w14:textId="77777777" w:rsidR="000D2D4C" w:rsidRDefault="000D2D4C" w:rsidP="000D2D4C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E606FF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</w:t>
            </w:r>
            <w:r w:rsidR="00746CAC">
              <w:rPr>
                <w:rFonts w:ascii="Arial" w:hAnsi="Arial" w:cs="Arial"/>
              </w:rPr>
              <w:t xml:space="preserve"> </w:t>
            </w:r>
            <w:r w:rsidR="00E606FF">
              <w:rPr>
                <w:rFonts w:ascii="Arial" w:hAnsi="Arial" w:cs="Arial"/>
              </w:rPr>
              <w:t xml:space="preserve"> akti </w:t>
            </w:r>
            <w:r w:rsidR="00844D85">
              <w:rPr>
                <w:rFonts w:ascii="Arial" w:hAnsi="Arial" w:cs="Arial"/>
              </w:rPr>
              <w:t xml:space="preserve">proizašli </w:t>
            </w:r>
            <w:r w:rsidR="00E606FF">
              <w:rPr>
                <w:rFonts w:ascii="Arial" w:hAnsi="Arial" w:cs="Arial"/>
              </w:rPr>
              <w:t xml:space="preserve">  iz navedenih zako</w:t>
            </w:r>
            <w:r w:rsidR="00844D85">
              <w:rPr>
                <w:rFonts w:ascii="Arial" w:hAnsi="Arial" w:cs="Arial"/>
              </w:rPr>
              <w:t>n</w:t>
            </w:r>
            <w:r w:rsidR="00E606FF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>.</w:t>
            </w:r>
          </w:p>
          <w:p w14:paraId="6404282B" w14:textId="77777777" w:rsidR="00A80F9B" w:rsidRPr="00C246B5" w:rsidRDefault="00A80F9B" w:rsidP="00A80F9B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80F9B" w:rsidRPr="00F72F50" w14:paraId="386842FA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BBD4" w14:textId="77777777" w:rsidR="00A80F9B" w:rsidRPr="00574B0F" w:rsidRDefault="00A80F9B" w:rsidP="00A80F9B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574B0F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Obrazloženje aktivnosti/projekta</w:t>
            </w:r>
          </w:p>
          <w:p w14:paraId="36078191" w14:textId="77777777" w:rsidR="00E16CB7" w:rsidRPr="007D5A9C" w:rsidRDefault="00E16CB7" w:rsidP="00A80F9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9027170" w14:textId="77777777" w:rsidR="00E16CB7" w:rsidRDefault="00E16CB7" w:rsidP="00E16C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 U okviru osnovnog programa  obrazovanja financiraju se svi  materijalni troškovi vezani uz redovan proces  nastave u matičnoj školi i dvije područne škole u što spadaju troškovi  energenata,  materijala i usluga za tekuće i investicijsko održavanje opreme i objekata, troškovi službenih putovanja zaposlenika, materijal za uredsko poslovanje, materijal za  održavanje čistoće i higijene, zatim svih komunalnih usluga kao i ostalih usluga potrebnih za  kvalitetan rad škole. Iz navedenog se financira prijevoz učenika, osiguranja i ostali rashodi u skladu s nastavnim procesom prema odrednicama Državnog pedagoškog standarda. Taj proces obuhvaća i usavršavanje nastavnog kadra, primjenu suvremenih i kvalitetnih nastavnih pomagala, te praćenje i  usmjeravanje  rada učenika. Planirano </w:t>
            </w:r>
            <w:r w:rsidRPr="00DA3752">
              <w:rPr>
                <w:rFonts w:ascii="Arial" w:hAnsi="Arial" w:cs="Arial"/>
              </w:rPr>
              <w:t xml:space="preserve">je i dodatno održavanje računalne opreme </w:t>
            </w:r>
            <w:r>
              <w:rPr>
                <w:rFonts w:ascii="Arial" w:hAnsi="Arial" w:cs="Arial"/>
              </w:rPr>
              <w:t xml:space="preserve">naročito zbog provedbe  projekta </w:t>
            </w:r>
            <w:r w:rsidRPr="00DA3752">
              <w:rPr>
                <w:rFonts w:ascii="Arial" w:hAnsi="Arial" w:cs="Arial"/>
              </w:rPr>
              <w:t xml:space="preserve"> e - škola.</w:t>
            </w:r>
          </w:p>
          <w:p w14:paraId="4DC6C6C1" w14:textId="77777777" w:rsidR="00A80F9B" w:rsidRDefault="00E16CB7" w:rsidP="00DD215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Aktivnost se financira iz </w:t>
            </w:r>
            <w:r w:rsidR="00DD2157">
              <w:rPr>
                <w:rFonts w:ascii="Arial" w:hAnsi="Arial" w:cs="Arial"/>
              </w:rPr>
              <w:t xml:space="preserve">općih primitaka Grada i prihoda  za decentraliziane funkcije, a sredstva su planirana za sve  navedene godine usklađene s Odlukom Grada o visini decentraliziranih sredstava. </w:t>
            </w:r>
          </w:p>
          <w:p w14:paraId="5DC3B79F" w14:textId="77777777" w:rsidR="006F7F18" w:rsidRPr="00C246B5" w:rsidRDefault="006F7F18" w:rsidP="00DD215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A80F9B" w:rsidRPr="00F72F50" w14:paraId="031B8C51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4019" w14:textId="77777777" w:rsidR="00A80F9B" w:rsidRPr="005138DC" w:rsidRDefault="00AA1B5C" w:rsidP="00AA1B5C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5138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 xml:space="preserve">IZMNJENE </w:t>
            </w:r>
          </w:p>
          <w:p w14:paraId="734DB94C" w14:textId="77777777" w:rsidR="006A5650" w:rsidRDefault="006A5650" w:rsidP="006A5650">
            <w:pPr>
              <w:pStyle w:val="Odlomakpopisa"/>
              <w:spacing w:after="0" w:line="240" w:lineRule="auto"/>
              <w:ind w:left="75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07CA9DFC" w14:textId="77777777" w:rsidR="00AA1B5C" w:rsidRPr="00AA1B5C" w:rsidRDefault="00AA1B5C" w:rsidP="006A5650">
            <w:pPr>
              <w:pStyle w:val="Odlomakpopisa"/>
              <w:spacing w:after="0" w:line="240" w:lineRule="auto"/>
              <w:ind w:left="7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Prvim izmjenama fina</w:t>
            </w:r>
            <w:r w:rsid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cijskog plana </w:t>
            </w:r>
            <w:r w:rsid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nije bilo izmjena na ukupnoj razini međutim za  iznos od 7.872,29 kuna smanjen je trošak u okviru decentraliziranog izvora i za isti iznos povećan izvor </w:t>
            </w:r>
            <w:r w:rsid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ostalih prihoda i primitaka od Grada. Ovo je zapravo usklađenje prema Odluci o visini decentraliziranih sredstava u 2021. godini.</w:t>
            </w:r>
          </w:p>
        </w:tc>
      </w:tr>
      <w:tr w:rsidR="00A80F9B" w:rsidRPr="00F72F50" w14:paraId="36073B89" w14:textId="77777777" w:rsidTr="006F7F18">
        <w:trPr>
          <w:trHeight w:val="4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A2A4" w14:textId="77777777" w:rsidR="00A80F9B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80F9B" w:rsidRPr="00211FFD" w14:paraId="2BB1E3B3" w14:textId="77777777" w:rsidTr="00A80F9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8655A8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90E3F9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086AE69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DDBBA7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852309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A74B069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A09592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852309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096CB52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852309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402D4FD" w14:textId="77777777" w:rsidR="00A80F9B" w:rsidRPr="00211FFD" w:rsidRDefault="00A80F9B" w:rsidP="00852309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852309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17965" w:rsidRPr="00211FFD" w14:paraId="75265CDF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9122E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</w:p>
                <w:p w14:paraId="59BB6BD7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Povećanje broja odjela koji su uključeni u projekt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4FDFC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Prevencije ovisnosti i nasilja – Trening životnih vještina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06F15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Odjel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25DDB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7839B" w14:textId="77777777" w:rsidR="00817965" w:rsidRPr="00E16CB7" w:rsidRDefault="00817965" w:rsidP="008179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A00C479" w14:textId="77777777" w:rsidR="00817965" w:rsidRPr="00E16CB7" w:rsidRDefault="00817965" w:rsidP="0081796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A7E36D8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AAA9F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091C4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4FDB9" w14:textId="77777777" w:rsidR="00817965" w:rsidRPr="00E16CB7" w:rsidRDefault="00817965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16CB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12</w:t>
                  </w:r>
                </w:p>
              </w:tc>
            </w:tr>
            <w:tr w:rsidR="00817965" w:rsidRPr="00211FFD" w14:paraId="06218C96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5DFD4" w14:textId="77777777" w:rsidR="00817965" w:rsidRPr="00E16CB7" w:rsidRDefault="00817965" w:rsidP="00817965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Uvođenje dodatne nastave za posebna  područja koja nisu predviđena Kurikulom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8BBEE" w14:textId="77777777" w:rsidR="00817965" w:rsidRPr="00E16CB7" w:rsidRDefault="00817965" w:rsidP="00B95314">
                  <w:pP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Uvođenje dodatnih grupa 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>učenika</w:t>
                  </w:r>
                  <w:r w:rsidR="00B95314">
                    <w:rPr>
                      <w:rFonts w:ascii="Arial" w:hAnsi="Arial" w:cs="Arial"/>
                      <w:sz w:val="16"/>
                      <w:szCs w:val="16"/>
                      <w:lang w:eastAsia="hr-HR"/>
                    </w:rPr>
                    <w:t xml:space="preserve"> za proširenjem znanja u drugim područjima interesa 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E733A" w14:textId="77777777" w:rsidR="00B95314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Dodatne </w:t>
                  </w:r>
                </w:p>
                <w:p w14:paraId="7F5742C5" w14:textId="77777777" w:rsidR="00817965" w:rsidRPr="00E16CB7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grupe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98370" w14:textId="77777777" w:rsidR="00817965" w:rsidRPr="00E16CB7" w:rsidRDefault="00F662C8" w:rsidP="00F662C8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</w:t>
                  </w:r>
                  <w:r w:rsidR="00B95314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453E6" w14:textId="77777777" w:rsidR="00817965" w:rsidRPr="00E16CB7" w:rsidRDefault="00B95314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39431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8FC89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CDA5B" w14:textId="77777777" w:rsidR="00817965" w:rsidRPr="00E16CB7" w:rsidRDefault="00F662C8" w:rsidP="0081796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8</w:t>
                  </w:r>
                </w:p>
              </w:tc>
            </w:tr>
          </w:tbl>
          <w:p w14:paraId="501AFA75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E83D93A" w14:textId="77777777" w:rsidR="00A80F9B" w:rsidRPr="003D3D05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065C14CA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5379" w14:textId="77777777" w:rsidR="00A80F9B" w:rsidRPr="00B95314" w:rsidRDefault="00A80F9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B2420E" w:rsidRPr="00B953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A 270302  Dodatni program obrazovanja </w:t>
            </w:r>
          </w:p>
        </w:tc>
      </w:tr>
      <w:tr w:rsidR="00A80F9B" w:rsidRPr="00F72F50" w14:paraId="7A2B1C5B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35F8" w14:textId="77777777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3EA1217E" w14:textId="77777777" w:rsidR="00B95314" w:rsidRPr="00C246B5" w:rsidRDefault="00B95314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68EB3AB" w14:textId="77777777" w:rsidR="00844D85" w:rsidRDefault="00B95314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 akti proizašlih   iz navedenih zakona.</w:t>
            </w:r>
          </w:p>
          <w:p w14:paraId="6B8F793D" w14:textId="77777777" w:rsidR="00A80F9B" w:rsidRPr="00C246B5" w:rsidRDefault="00A80F9B" w:rsidP="00A80F9B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A80F9B" w:rsidRPr="00F72F50" w14:paraId="520057EE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D15B" w14:textId="77777777" w:rsidR="00B95314" w:rsidRPr="006F7F18" w:rsidRDefault="00A80F9B" w:rsidP="00B953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0BCB8B78" w14:textId="77777777" w:rsidR="00F0066A" w:rsidRDefault="0054627A" w:rsidP="0027281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sklopu dodatnog programa</w:t>
            </w:r>
            <w:r w:rsidR="001F546C">
              <w:rPr>
                <w:rFonts w:ascii="Arial" w:hAnsi="Arial" w:cs="Arial"/>
              </w:rPr>
              <w:t xml:space="preserve"> Grad financira</w:t>
            </w:r>
            <w:r w:rsidR="00746CAC">
              <w:rPr>
                <w:rFonts w:ascii="Arial" w:hAnsi="Arial" w:cs="Arial"/>
              </w:rPr>
              <w:t xml:space="preserve"> troškove prijevoza učenika na dodatnu defektološku obradu te razne  radionice kao što je eko grupa i likovna radionica te</w:t>
            </w:r>
            <w:r w:rsidR="00F0066A">
              <w:rPr>
                <w:rFonts w:ascii="Arial" w:hAnsi="Arial" w:cs="Arial"/>
              </w:rPr>
              <w:t xml:space="preserve"> </w:t>
            </w:r>
            <w:r w:rsidR="001F546C">
              <w:rPr>
                <w:rFonts w:ascii="Arial" w:hAnsi="Arial" w:cs="Arial"/>
              </w:rPr>
              <w:t xml:space="preserve"> članstvo</w:t>
            </w:r>
            <w:r>
              <w:rPr>
                <w:rFonts w:ascii="Arial" w:hAnsi="Arial" w:cs="Arial"/>
              </w:rPr>
              <w:t xml:space="preserve"> </w:t>
            </w:r>
            <w:r w:rsidR="00B95314">
              <w:rPr>
                <w:rFonts w:ascii="Arial" w:hAnsi="Arial" w:cs="Arial"/>
              </w:rPr>
              <w:t>Eko škole u udruzi  Lijepa  naša.</w:t>
            </w:r>
            <w:r w:rsidR="00521A5B">
              <w:rPr>
                <w:rFonts w:ascii="Arial" w:hAnsi="Arial" w:cs="Arial"/>
              </w:rPr>
              <w:t xml:space="preserve"> Nadalje se financiraju  aktivnosti vezane uz nagrađivanje i natjecanja učenika.</w:t>
            </w:r>
          </w:p>
          <w:p w14:paraId="1AB2344B" w14:textId="77777777" w:rsidR="00A80F9B" w:rsidRDefault="00B95314" w:rsidP="002728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</w:rPr>
              <w:t xml:space="preserve"> Iz vlastitih sredstava </w:t>
            </w:r>
            <w:r w:rsidR="001F546C">
              <w:rPr>
                <w:rFonts w:ascii="Arial" w:hAnsi="Arial" w:cs="Arial"/>
              </w:rPr>
              <w:t>dobivenih od najma prostora i pružanja usluga sakupljanja otpadnog materijala financira se  razni materijal za provedbu dodatnih aktivnosti eko grupe i likovne radionice. Navedenom aktivnošću</w:t>
            </w:r>
            <w:r w:rsidR="0027281B">
              <w:rPr>
                <w:rFonts w:ascii="Arial" w:hAnsi="Arial" w:cs="Arial"/>
              </w:rPr>
              <w:t>, izvorom pomoći</w:t>
            </w:r>
            <w:r w:rsidR="00C434D8">
              <w:rPr>
                <w:rFonts w:ascii="Arial" w:hAnsi="Arial" w:cs="Arial"/>
              </w:rPr>
              <w:t xml:space="preserve"> od strane Ministarstva i Agencije   </w:t>
            </w:r>
            <w:r w:rsidR="0027281B">
              <w:rPr>
                <w:rFonts w:ascii="Arial" w:hAnsi="Arial" w:cs="Arial"/>
              </w:rPr>
              <w:t xml:space="preserve"> financira se</w:t>
            </w:r>
            <w:r w:rsidR="001F546C">
              <w:rPr>
                <w:rFonts w:ascii="Arial" w:hAnsi="Arial" w:cs="Arial"/>
              </w:rPr>
              <w:t xml:space="preserve"> </w:t>
            </w:r>
            <w:r w:rsidR="00C434D8">
              <w:rPr>
                <w:rFonts w:ascii="Arial" w:hAnsi="Arial" w:cs="Arial"/>
              </w:rPr>
              <w:t xml:space="preserve">nabavka materijala za nastavu, sitnog inventara troškova službenog puta pratiteljima na raznim natjecanjima </w:t>
            </w:r>
            <w:r w:rsidR="00B2652E">
              <w:rPr>
                <w:rFonts w:ascii="Arial" w:hAnsi="Arial" w:cs="Arial"/>
              </w:rPr>
              <w:t xml:space="preserve">Školskog  </w:t>
            </w:r>
            <w:r w:rsidR="00C434D8">
              <w:rPr>
                <w:rFonts w:ascii="Arial" w:hAnsi="Arial" w:cs="Arial"/>
              </w:rPr>
              <w:t xml:space="preserve"> sportsk</w:t>
            </w:r>
            <w:r w:rsidR="00B2652E">
              <w:rPr>
                <w:rFonts w:ascii="Arial" w:hAnsi="Arial" w:cs="Arial"/>
              </w:rPr>
              <w:t>og kluba</w:t>
            </w:r>
            <w:r w:rsidR="00C434D8">
              <w:rPr>
                <w:rFonts w:ascii="Arial" w:hAnsi="Arial" w:cs="Arial"/>
              </w:rPr>
              <w:t xml:space="preserve">, nabavki licenci  i troškovi </w:t>
            </w:r>
            <w:r w:rsidR="00B2652E">
              <w:rPr>
                <w:rFonts w:ascii="Arial" w:hAnsi="Arial" w:cs="Arial"/>
              </w:rPr>
              <w:t>reprezentacije  ŽSV RN.</w:t>
            </w:r>
            <w:r w:rsidR="0027281B">
              <w:rPr>
                <w:rFonts w:ascii="Arial" w:hAnsi="Arial" w:cs="Arial"/>
              </w:rPr>
              <w:t xml:space="preserve">. </w:t>
            </w:r>
            <w:r w:rsidR="001F546C">
              <w:rPr>
                <w:rFonts w:ascii="Arial" w:hAnsi="Arial" w:cs="Arial"/>
              </w:rPr>
              <w:t xml:space="preserve"> </w:t>
            </w:r>
          </w:p>
          <w:p w14:paraId="418CCF7A" w14:textId="77777777" w:rsidR="00A80F9B" w:rsidRPr="00C246B5" w:rsidRDefault="00A80F9B" w:rsidP="00A80F9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A80F9B" w:rsidRPr="00F72F50" w14:paraId="2DF20F5F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32C7" w14:textId="77777777" w:rsidR="00A80F9B" w:rsidRPr="00C1519F" w:rsidRDefault="006A5650" w:rsidP="00C1519F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 xml:space="preserve"> IZMJENE  </w:t>
            </w:r>
          </w:p>
          <w:p w14:paraId="3DBAFD05" w14:textId="77777777" w:rsidR="006A5650" w:rsidRDefault="006A5650" w:rsidP="006A5650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A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okviru dodatnog programa obrazovanja ukupno  povećanje iznosi  60.082,81 kuna, a odnosi se na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;</w:t>
            </w:r>
          </w:p>
          <w:p w14:paraId="4989850E" w14:textId="77777777" w:rsidR="00BA242A" w:rsidRDefault="006A5650" w:rsidP="00BA242A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uključenje prenijetog rezultata iz 2020. godine </w:t>
            </w:r>
            <w:r w:rsidR="00BA242A" w:rsidRP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višak vlastitih sredstava</w:t>
            </w:r>
            <w:r w:rsid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7.698,96</w:t>
            </w:r>
            <w:r w:rsidR="00BA242A" w:rsidRP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zatim višak donacija</w:t>
            </w:r>
            <w:r w:rsid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6.448,44</w:t>
            </w:r>
            <w:r w:rsidR="00BA242A" w:rsidRP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pomoći za proračunske korisnike</w:t>
            </w:r>
            <w:r w:rsid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28.313,98.</w:t>
            </w:r>
          </w:p>
          <w:p w14:paraId="3BC23491" w14:textId="77777777" w:rsidR="006A5650" w:rsidRDefault="00BA242A" w:rsidP="00C1519F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 nadalje povećanje  plana od 25.000,00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odnosi</w:t>
            </w:r>
            <w:r w:rsidR="00C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se</w:t>
            </w:r>
            <w:r w:rsidRP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 pomoći od EU za provedbu projekta Erasmus +  i primljenih do</w:t>
            </w:r>
            <w:r w:rsidR="00C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P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acija</w:t>
            </w:r>
            <w:r w:rsidR="00C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fizičkih osoba </w:t>
            </w:r>
            <w:r w:rsidRPr="00BA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 5.000,00</w:t>
            </w:r>
            <w:r w:rsidR="00C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kuna.</w:t>
            </w:r>
          </w:p>
          <w:p w14:paraId="24676749" w14:textId="77777777" w:rsidR="00C1519F" w:rsidRPr="006A5650" w:rsidRDefault="00C1519F" w:rsidP="00C1519F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80F9B" w:rsidRPr="00F72F50" w14:paraId="5691A84F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7DAA" w14:textId="77777777" w:rsidR="00A80F9B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80F9B" w:rsidRPr="00211FFD" w14:paraId="68A4FB9C" w14:textId="77777777" w:rsidTr="00A80F9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95A78A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8494F98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F7F5ACC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3CB497C" w14:textId="77777777" w:rsidR="00A80F9B" w:rsidRPr="00211FFD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 w:rsidR="00463B96">
                    <w:rPr>
                      <w:rFonts w:ascii="Calibri" w:hAnsi="Calibri" w:cs="Calibri"/>
                    </w:rPr>
                    <w:t xml:space="preserve"> 2020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8CED9D0" w14:textId="77777777" w:rsidR="00A80F9B" w:rsidRPr="00211FFD" w:rsidRDefault="00A80F9B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86CA25" w14:textId="77777777" w:rsidR="00A80F9B" w:rsidRPr="00211FFD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805AF28" w14:textId="77777777" w:rsidR="00A80F9B" w:rsidRPr="00211FFD" w:rsidRDefault="00A80F9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D1D5078" w14:textId="77777777" w:rsidR="00A80F9B" w:rsidRPr="00211FFD" w:rsidRDefault="00463B96" w:rsidP="00A80F9B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2023</w:t>
                  </w:r>
                  <w:r w:rsidR="00A80F9B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27281B" w:rsidRPr="00211FFD" w14:paraId="63629664" w14:textId="77777777" w:rsidTr="0043423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7ECB" w14:textId="77777777" w:rsidR="0027281B" w:rsidRPr="00F44CCD" w:rsidRDefault="0027281B" w:rsidP="0027281B">
                  <w:pPr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Povećanje broja učenika ukl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jučenih u dodatne 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lastRenderedPageBreak/>
                    <w:t xml:space="preserve">aktivnosti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 lik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ovne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kulture 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i EKO škole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DF389" w14:textId="77777777" w:rsidR="0027281B" w:rsidRPr="00F44CCD" w:rsidRDefault="0027281B" w:rsidP="0027281B">
                  <w:pPr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lastRenderedPageBreak/>
                    <w:t>Razvijanje sposobnosti, znanja i vještina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radno-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lastRenderedPageBreak/>
                    <w:t>proizvodnog  teh</w:t>
                  </w: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 xml:space="preserve">ničkog i </w:t>
                  </w: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-znanstvenog stvaralaštva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494AE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 w:rsidRPr="00F44CCD"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lastRenderedPageBreak/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89CBE" w14:textId="77777777" w:rsidR="0027281B" w:rsidRPr="00F44CCD" w:rsidRDefault="0027281B" w:rsidP="00434234">
                  <w:pPr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21471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710B7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130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8F1E8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51851" w14:textId="77777777" w:rsidR="0027281B" w:rsidRPr="00F44CCD" w:rsidRDefault="0027281B" w:rsidP="00434234">
                  <w:pPr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16"/>
                      <w:szCs w:val="16"/>
                      <w:lang w:eastAsia="hr-HR"/>
                    </w:rPr>
                    <w:t>150</w:t>
                  </w:r>
                </w:p>
              </w:tc>
            </w:tr>
          </w:tbl>
          <w:p w14:paraId="583078A8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CF2D264" w14:textId="77777777" w:rsidR="000A646B" w:rsidRDefault="000A646B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2420E" w:rsidRPr="00F72F50" w14:paraId="50800781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0B2F" w14:textId="77777777" w:rsidR="00B2420E" w:rsidRPr="0027281B" w:rsidRDefault="00B2420E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Šifra i naziv aktivnosti</w:t>
            </w:r>
            <w:r w:rsidR="00E8645B"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A 270309 </w:t>
            </w: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  <w:r w:rsidR="00E8645B"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Prehrana učenika </w:t>
            </w:r>
            <w:r w:rsidRPr="00272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</w:p>
        </w:tc>
      </w:tr>
      <w:tr w:rsidR="00B2420E" w:rsidRPr="00C246B5" w14:paraId="052D9FF0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BC66" w14:textId="77777777" w:rsidR="00B2420E" w:rsidRPr="006F7F18" w:rsidRDefault="00B2420E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F7F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6F7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FC47B68" w14:textId="77777777" w:rsidR="0027281B" w:rsidRPr="00C246B5" w:rsidRDefault="0027281B" w:rsidP="00B2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FBF2345" w14:textId="77777777" w:rsidR="0027281B" w:rsidRDefault="0027281B" w:rsidP="0027281B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</w:p>
          <w:p w14:paraId="02B8C36B" w14:textId="77777777" w:rsidR="00B2420E" w:rsidRPr="00C246B5" w:rsidRDefault="00B2420E" w:rsidP="00B2420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B2420E" w:rsidRPr="00C246B5" w14:paraId="14AB632C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7948" w14:textId="77777777" w:rsidR="00B2420E" w:rsidRPr="00861AE3" w:rsidRDefault="00B2420E" w:rsidP="00B2420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7028761" w14:textId="77777777" w:rsidR="00893A81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71062B0" w14:textId="77777777" w:rsidR="00893A81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83112">
              <w:rPr>
                <w:rFonts w:ascii="Arial" w:hAnsi="Arial" w:cs="Arial"/>
              </w:rPr>
              <w:t>Školska marenda  organizirana</w:t>
            </w:r>
            <w:r>
              <w:rPr>
                <w:rFonts w:ascii="Arial" w:hAnsi="Arial" w:cs="Arial"/>
              </w:rPr>
              <w:t xml:space="preserve"> je </w:t>
            </w:r>
            <w:r w:rsidRPr="00183112">
              <w:rPr>
                <w:rFonts w:ascii="Arial" w:hAnsi="Arial" w:cs="Arial"/>
              </w:rPr>
              <w:t xml:space="preserve">u   matičnoj školi   kao i u  dvije područne škole </w:t>
            </w:r>
            <w:r>
              <w:rPr>
                <w:rFonts w:ascii="Arial" w:hAnsi="Arial" w:cs="Arial"/>
              </w:rPr>
              <w:t xml:space="preserve"> PŠ</w:t>
            </w:r>
            <w:r w:rsidRPr="00183112">
              <w:rPr>
                <w:rFonts w:ascii="Arial" w:hAnsi="Arial" w:cs="Arial"/>
              </w:rPr>
              <w:t xml:space="preserve">  Dramalj i </w:t>
            </w:r>
            <w:r>
              <w:rPr>
                <w:rFonts w:ascii="Arial" w:hAnsi="Arial" w:cs="Arial"/>
              </w:rPr>
              <w:t xml:space="preserve">PŠ </w:t>
            </w:r>
            <w:r w:rsidRPr="00183112">
              <w:rPr>
                <w:rFonts w:ascii="Arial" w:hAnsi="Arial" w:cs="Arial"/>
              </w:rPr>
              <w:t>Jadranovo</w:t>
            </w:r>
            <w:r>
              <w:rPr>
                <w:rFonts w:ascii="Arial" w:hAnsi="Arial" w:cs="Arial"/>
              </w:rPr>
              <w:t>.  Trošak pripreme,  materijala i energije  snosi osnivač i MZO u okviru redovn</w:t>
            </w:r>
            <w:r w:rsidR="00434234">
              <w:rPr>
                <w:rFonts w:ascii="Arial" w:hAnsi="Arial" w:cs="Arial"/>
              </w:rPr>
              <w:t>og fina</w:t>
            </w:r>
            <w:r w:rsidR="00521A5B">
              <w:rPr>
                <w:rFonts w:ascii="Arial" w:hAnsi="Arial" w:cs="Arial"/>
              </w:rPr>
              <w:t>n</w:t>
            </w:r>
            <w:r w:rsidR="00434234">
              <w:rPr>
                <w:rFonts w:ascii="Arial" w:hAnsi="Arial" w:cs="Arial"/>
              </w:rPr>
              <w:t>ciranja djelatnosti.</w:t>
            </w:r>
            <w:r w:rsidR="00FA33B3">
              <w:rPr>
                <w:rFonts w:ascii="Arial" w:hAnsi="Arial" w:cs="Arial"/>
              </w:rPr>
              <w:t xml:space="preserve"> Iznimno zbog građevinskih radova na  zgradi PŠ </w:t>
            </w:r>
            <w:r w:rsidR="00F4360E">
              <w:rPr>
                <w:rFonts w:ascii="Arial" w:hAnsi="Arial" w:cs="Arial"/>
              </w:rPr>
              <w:t>Dramalj</w:t>
            </w:r>
            <w:r w:rsidR="00FA33B3">
              <w:rPr>
                <w:rFonts w:ascii="Arial" w:hAnsi="Arial" w:cs="Arial"/>
              </w:rPr>
              <w:t xml:space="preserve">  u prvoj polovici </w:t>
            </w:r>
            <w:r w:rsidR="00F4360E">
              <w:rPr>
                <w:rFonts w:ascii="Arial" w:hAnsi="Arial" w:cs="Arial"/>
              </w:rPr>
              <w:t xml:space="preserve">2021 </w:t>
            </w:r>
            <w:r w:rsidR="00FA33B3">
              <w:rPr>
                <w:rFonts w:ascii="Arial" w:hAnsi="Arial" w:cs="Arial"/>
              </w:rPr>
              <w:t xml:space="preserve">godine </w:t>
            </w:r>
            <w:r w:rsidR="00F4360E">
              <w:rPr>
                <w:rFonts w:ascii="Arial" w:hAnsi="Arial" w:cs="Arial"/>
              </w:rPr>
              <w:t>učenici borave u MŠ u Crikvenici.</w:t>
            </w:r>
          </w:p>
          <w:p w14:paraId="2AA6DA99" w14:textId="77777777" w:rsidR="00893A81" w:rsidRDefault="00893A81" w:rsidP="00893A8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Trošak namirnica i materijala za pripremu kao i</w:t>
            </w:r>
            <w:r w:rsidR="00434234">
              <w:rPr>
                <w:rFonts w:ascii="Arial" w:hAnsi="Arial" w:cs="Arial"/>
              </w:rPr>
              <w:t xml:space="preserve"> dodatnih</w:t>
            </w:r>
            <w:r>
              <w:rPr>
                <w:rFonts w:ascii="Arial" w:hAnsi="Arial" w:cs="Arial"/>
              </w:rPr>
              <w:t xml:space="preserve"> laboratorijskih  kontrola  sufinanciraju korisnici</w:t>
            </w:r>
            <w:r w:rsidR="00434234">
              <w:rPr>
                <w:rFonts w:ascii="Arial" w:hAnsi="Arial" w:cs="Arial"/>
              </w:rPr>
              <w:t xml:space="preserve"> u visino od 8,00 kuna</w:t>
            </w:r>
            <w:r w:rsidR="00521A5B">
              <w:rPr>
                <w:rFonts w:ascii="Arial" w:hAnsi="Arial" w:cs="Arial"/>
              </w:rPr>
              <w:t xml:space="preserve"> dnevno po </w:t>
            </w:r>
            <w:r w:rsidR="004C6E82">
              <w:rPr>
                <w:rFonts w:ascii="Arial" w:hAnsi="Arial" w:cs="Arial"/>
              </w:rPr>
              <w:t>m</w:t>
            </w:r>
            <w:r w:rsidR="00521A5B">
              <w:rPr>
                <w:rFonts w:ascii="Arial" w:hAnsi="Arial" w:cs="Arial"/>
              </w:rPr>
              <w:t>arendi.</w:t>
            </w:r>
            <w:r w:rsidR="00434234">
              <w:rPr>
                <w:rFonts w:ascii="Arial" w:hAnsi="Arial" w:cs="Arial"/>
              </w:rPr>
              <w:t xml:space="preserve"> Dio troška prehrane financira se od strane  Zaklade za djecu hrvatske  </w:t>
            </w:r>
            <w:r w:rsidR="00E05BA2">
              <w:rPr>
                <w:rFonts w:ascii="Arial" w:hAnsi="Arial" w:cs="Arial"/>
              </w:rPr>
              <w:t>koja potpomaže sufinanciranje troška od 5,5 kuna  učenicima  slabijeg imovinskog statusa.</w:t>
            </w:r>
          </w:p>
          <w:p w14:paraId="5E1CDF32" w14:textId="77777777" w:rsidR="00B2420E" w:rsidRPr="00C246B5" w:rsidRDefault="00B2420E" w:rsidP="00B2420E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B2420E" w:rsidRPr="00C246B5" w14:paraId="11EFF0B9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58F1" w14:textId="77777777" w:rsidR="00B2420E" w:rsidRPr="00C1519F" w:rsidRDefault="00D5438E" w:rsidP="0043423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I</w:t>
            </w:r>
            <w:r w:rsidR="00C1519F"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.</w:t>
            </w:r>
            <w:r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 xml:space="preserve">   IZMJENE</w:t>
            </w:r>
          </w:p>
          <w:p w14:paraId="7148D3BD" w14:textId="77777777" w:rsidR="00D5438E" w:rsidRPr="00D5438E" w:rsidRDefault="00D5438E" w:rsidP="00C1519F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Uključen je rezultat iz prethodne godine, manjak od </w:t>
            </w:r>
            <w:r w:rsidR="00C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8.078,62 </w:t>
            </w:r>
            <w:r w:rsidR="00C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kuna.</w:t>
            </w:r>
          </w:p>
        </w:tc>
      </w:tr>
      <w:tr w:rsidR="00B2420E" w:rsidRPr="00C246B5" w14:paraId="696BF75F" w14:textId="77777777" w:rsidTr="00B2420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B4CF" w14:textId="77777777" w:rsidR="00B2420E" w:rsidRDefault="00B2420E" w:rsidP="00B24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B2420E" w:rsidRPr="00211FFD" w14:paraId="3C1F591A" w14:textId="77777777" w:rsidTr="00B2420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0F4D9A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420F612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F8CE450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1F8763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99AEE3" w14:textId="77777777" w:rsidR="00B2420E" w:rsidRPr="00211FFD" w:rsidRDefault="00B2420E" w:rsidP="00B24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9D73712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0688A14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585E141" w14:textId="77777777" w:rsidR="00B2420E" w:rsidRPr="00211FFD" w:rsidRDefault="00B2420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B2420E" w:rsidRPr="00211FFD" w14:paraId="64790FB7" w14:textId="77777777" w:rsidTr="00B2420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9FE2F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korisnika školske marende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90C58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Zadovoljni korisnici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B5973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33D37" w14:textId="77777777" w:rsidR="00B2420E" w:rsidRPr="00211FFD" w:rsidRDefault="00434234" w:rsidP="00FA33B3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FA33B3">
                    <w:rPr>
                      <w:rFonts w:ascii="Calibri" w:hAnsi="Calibri" w:cs="Calibri"/>
                      <w:i/>
                    </w:rPr>
                    <w:t>4</w:t>
                  </w:r>
                  <w:r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00F71" w14:textId="77777777" w:rsidR="00B2420E" w:rsidRPr="00211FFD" w:rsidRDefault="00434234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D3F2F" w14:textId="77777777" w:rsidR="00B2420E" w:rsidRPr="00211FFD" w:rsidRDefault="00FA33B3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18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DE5CF" w14:textId="77777777" w:rsidR="00B2420E" w:rsidRPr="00211FFD" w:rsidRDefault="00FA33B3" w:rsidP="00B24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19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61A3A" w14:textId="77777777" w:rsidR="00B2420E" w:rsidRPr="00211FFD" w:rsidRDefault="00FA33B3" w:rsidP="0043423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19</w:t>
                  </w:r>
                  <w:r w:rsidR="00434234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</w:tr>
          </w:tbl>
          <w:p w14:paraId="135CC7DC" w14:textId="77777777" w:rsidR="00B2420E" w:rsidRPr="00C246B5" w:rsidRDefault="00B2420E" w:rsidP="00B24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DFDD70B" w14:textId="77777777" w:rsidR="00861AE3" w:rsidRDefault="00861AE3" w:rsidP="00A80F9B">
      <w:pPr>
        <w:rPr>
          <w:b/>
        </w:rPr>
      </w:pPr>
    </w:p>
    <w:p w14:paraId="3E2FB18A" w14:textId="77777777" w:rsidR="00B92AB0" w:rsidRPr="00E05BA2" w:rsidRDefault="00B92AB0" w:rsidP="00A80F9B">
      <w:pPr>
        <w:rPr>
          <w:b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8645B" w:rsidRPr="00E05BA2" w14:paraId="078C3183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CE61" w14:textId="77777777" w:rsidR="00E8645B" w:rsidRPr="00E05BA2" w:rsidRDefault="00E8645B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E05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270311    Glazbena škola   </w:t>
            </w:r>
          </w:p>
        </w:tc>
      </w:tr>
      <w:tr w:rsidR="00E8645B" w:rsidRPr="00C246B5" w14:paraId="23D0FBC2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3300" w14:textId="77777777" w:rsidR="00E8645B" w:rsidRDefault="00E8645B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41355A9F" w14:textId="77777777" w:rsidR="00E05BA2" w:rsidRPr="00C246B5" w:rsidRDefault="00E05BA2" w:rsidP="00E8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E25483" w14:textId="77777777" w:rsidR="00E8645B" w:rsidRPr="00861AE3" w:rsidRDefault="00E8645B" w:rsidP="00861AE3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E05BA2" w:rsidRPr="007C4F05">
              <w:rPr>
                <w:rFonts w:ascii="Arial" w:hAnsi="Arial" w:cs="Arial"/>
              </w:rPr>
              <w:t>Zakon o odgoju i obrazovanju  u osnovnoj i srednjoj školi</w:t>
            </w:r>
            <w:r w:rsidR="00E05BA2">
              <w:rPr>
                <w:rFonts w:ascii="Arial" w:hAnsi="Arial" w:cs="Arial"/>
              </w:rPr>
              <w:t>,</w:t>
            </w:r>
            <w:r w:rsidR="00844D85">
              <w:rPr>
                <w:rFonts w:ascii="Arial" w:hAnsi="Arial" w:cs="Arial"/>
              </w:rPr>
              <w:t xml:space="preserve"> Zakon o umjetničkom obrazovanju,</w:t>
            </w:r>
            <w:r w:rsidR="00E05BA2">
              <w:rPr>
                <w:rFonts w:ascii="Arial" w:hAnsi="Arial" w:cs="Arial"/>
              </w:rPr>
              <w:t xml:space="preserve">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Podzakonski akti proizašlih   iz navedenih zakona.</w:t>
            </w:r>
          </w:p>
        </w:tc>
      </w:tr>
      <w:tr w:rsidR="00E8645B" w:rsidRPr="00C246B5" w14:paraId="47F2926B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16F9" w14:textId="77777777" w:rsidR="00E8645B" w:rsidRPr="00861AE3" w:rsidRDefault="00E8645B" w:rsidP="00E8645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F190B99" w14:textId="77777777" w:rsidR="00E05BA2" w:rsidRPr="007D5A9C" w:rsidRDefault="00E05BA2" w:rsidP="00E8645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EDECED0" w14:textId="77777777" w:rsidR="00E05BA2" w:rsidRDefault="00E05BA2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našoj školi   organizirana je  Osnovna glazbena škola  koja se provodi</w:t>
            </w:r>
            <w:r w:rsidR="008E64ED">
              <w:rPr>
                <w:rFonts w:ascii="Arial" w:hAnsi="Arial" w:cs="Arial"/>
              </w:rPr>
              <w:t xml:space="preserve"> u šest  razreda s ukupno   od  60</w:t>
            </w:r>
            <w:r>
              <w:rPr>
                <w:rFonts w:ascii="Arial" w:hAnsi="Arial" w:cs="Arial"/>
              </w:rPr>
              <w:t xml:space="preserve"> učenika  i  pet djelatnika.  Program se  financira  djelom iz Ministarstva  znanosti i obrazovanja  kroz  plaće </w:t>
            </w:r>
            <w:r>
              <w:rPr>
                <w:rFonts w:ascii="Arial" w:hAnsi="Arial" w:cs="Arial"/>
              </w:rPr>
              <w:lastRenderedPageBreak/>
              <w:t>i naknade zaposlenicima i djelom od strane LP Grada Crikvenice za  materijalne  troškove</w:t>
            </w:r>
            <w:r w:rsidR="005C300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 sve u okviru redovnih sredstava</w:t>
            </w:r>
            <w:r w:rsidR="005C300A">
              <w:rPr>
                <w:rFonts w:ascii="Arial" w:hAnsi="Arial" w:cs="Arial"/>
              </w:rPr>
              <w:t xml:space="preserve"> po  navedenim izvorima.</w:t>
            </w:r>
            <w:r>
              <w:rPr>
                <w:rFonts w:ascii="Arial" w:hAnsi="Arial" w:cs="Arial"/>
              </w:rPr>
              <w:t xml:space="preserve"> </w:t>
            </w:r>
          </w:p>
          <w:p w14:paraId="24B0E06C" w14:textId="77777777" w:rsidR="00E05BA2" w:rsidRDefault="00E05BA2" w:rsidP="00E05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Unutra ove aktivnosti  cijenom   od 200,00 kuna mjesečno sufinanciraju korisnici  odnosno polaznici škole. Tim</w:t>
            </w:r>
            <w:r w:rsidR="005C300A">
              <w:rPr>
                <w:rFonts w:ascii="Arial" w:hAnsi="Arial" w:cs="Arial"/>
              </w:rPr>
              <w:t xml:space="preserve"> sredstvima</w:t>
            </w:r>
            <w:r>
              <w:rPr>
                <w:rFonts w:ascii="Arial" w:hAnsi="Arial" w:cs="Arial"/>
              </w:rPr>
              <w:t xml:space="preserve"> se pokrivaju djelom troškovi nabavke opreme i instrumenata, tekuće i investicijsko održavanje  opreme, te pokri</w:t>
            </w:r>
            <w:r w:rsidR="005C300A">
              <w:rPr>
                <w:rFonts w:ascii="Arial" w:hAnsi="Arial" w:cs="Arial"/>
              </w:rPr>
              <w:t>će djela  materijalnih troškova</w:t>
            </w:r>
            <w:r w:rsidR="00521A5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</w:p>
          <w:p w14:paraId="309E676D" w14:textId="77777777" w:rsidR="00E8645B" w:rsidRPr="00C246B5" w:rsidRDefault="00E8645B" w:rsidP="00E8645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E8645B" w:rsidRPr="00C246B5" w14:paraId="3A4D6FA7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FA33" w14:textId="77777777" w:rsidR="00E8645B" w:rsidRPr="00C1519F" w:rsidRDefault="00D5438E" w:rsidP="00E05BA2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 w:rsidR="00C15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51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</w:t>
            </w:r>
            <w:r w:rsidR="00E05BA2"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1763C83" w14:textId="77777777" w:rsidR="00D5438E" w:rsidRDefault="00D5438E" w:rsidP="00E05BA2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C3A17" w14:textId="77777777" w:rsidR="00D5438E" w:rsidRPr="00D5438E" w:rsidRDefault="00D5438E" w:rsidP="00E05BA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Nema  izmjena </w:t>
            </w:r>
          </w:p>
        </w:tc>
      </w:tr>
      <w:tr w:rsidR="00E8645B" w:rsidRPr="00C246B5" w14:paraId="17C63222" w14:textId="77777777" w:rsidTr="00E8645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37B4" w14:textId="77777777" w:rsidR="00E8645B" w:rsidRDefault="00E8645B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277"/>
              <w:gridCol w:w="960"/>
              <w:gridCol w:w="1119"/>
              <w:gridCol w:w="1119"/>
              <w:gridCol w:w="1119"/>
              <w:gridCol w:w="1119"/>
            </w:tblGrid>
            <w:tr w:rsidR="00E8645B" w:rsidRPr="00211FFD" w14:paraId="16D81D05" w14:textId="77777777" w:rsidTr="00901CE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A82CCA8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6F221D2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208587E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37C67F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C6BF32" w14:textId="77777777" w:rsidR="00E8645B" w:rsidRPr="00211FFD" w:rsidRDefault="00E8645B" w:rsidP="00E8645B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A19875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862C2A7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FD26E24" w14:textId="77777777" w:rsidR="00E8645B" w:rsidRPr="00211FFD" w:rsidRDefault="00E8645B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E8645B" w:rsidRPr="00211FFD" w14:paraId="45BD47F2" w14:textId="77777777" w:rsidTr="00901CEB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DF64B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Povećanje broja odjela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EA544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Uvesti novi instrument učenja u školi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6EBA9" w14:textId="77777777" w:rsidR="00E8645B" w:rsidRPr="00211FFD" w:rsidRDefault="00700BE1" w:rsidP="00700BE1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instrumenata za učenje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B7096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AFB31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35253" w14:textId="77777777" w:rsidR="00E8645B" w:rsidRPr="00211FFD" w:rsidRDefault="00700BE1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A3DF4" w14:textId="77777777" w:rsidR="00E8645B" w:rsidRPr="00211FFD" w:rsidRDefault="00B92AB0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78099" w14:textId="77777777" w:rsidR="00E8645B" w:rsidRPr="00211FFD" w:rsidRDefault="00B92AB0" w:rsidP="00E8645B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</w:tr>
          </w:tbl>
          <w:p w14:paraId="097DEB01" w14:textId="77777777" w:rsidR="00861AE3" w:rsidRDefault="00861AE3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AD41E8" w14:textId="77777777" w:rsidR="00C1519F" w:rsidRPr="00C246B5" w:rsidRDefault="00C1519F" w:rsidP="00E8645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74CAA" w:rsidRPr="00F72F50" w14:paraId="603E3855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F574" w14:textId="77777777" w:rsidR="00F74CAA" w:rsidRPr="006E6AA2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6E6A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270313    Produženi boravak   </w:t>
            </w:r>
          </w:p>
        </w:tc>
      </w:tr>
      <w:tr w:rsidR="00F74CAA" w:rsidRPr="00C246B5" w14:paraId="5098892D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02E0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E6A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Zakonske i druge pravne osnove programa:</w:t>
            </w:r>
          </w:p>
          <w:p w14:paraId="0AEF17BB" w14:textId="77777777" w:rsidR="006E6AA2" w:rsidRPr="006E6AA2" w:rsidRDefault="006E6AA2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6E17EF" w14:textId="77777777" w:rsidR="00844D85" w:rsidRDefault="006E6AA2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844D85">
              <w:rPr>
                <w:rFonts w:ascii="Arial" w:hAnsi="Arial" w:cs="Arial"/>
              </w:rPr>
              <w:t xml:space="preserve"> Svi podzakonskih ak</w:t>
            </w:r>
            <w:r w:rsidR="00AD12D7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>t</w:t>
            </w:r>
            <w:r w:rsidR="00C1519F">
              <w:rPr>
                <w:rFonts w:ascii="Arial" w:hAnsi="Arial" w:cs="Arial"/>
              </w:rPr>
              <w:t>a</w:t>
            </w:r>
            <w:r w:rsidR="00844D85">
              <w:rPr>
                <w:rFonts w:ascii="Arial" w:hAnsi="Arial" w:cs="Arial"/>
              </w:rPr>
              <w:t xml:space="preserve"> proizašli iz navedenih zakona.</w:t>
            </w:r>
          </w:p>
          <w:p w14:paraId="4798EBBD" w14:textId="77777777" w:rsidR="00F74CAA" w:rsidRPr="006E6AA2" w:rsidRDefault="00F74CAA" w:rsidP="00252372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7C53CCD8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632F" w14:textId="77777777" w:rsidR="00F74CAA" w:rsidRPr="00901CEB" w:rsidRDefault="00F74CAA" w:rsidP="00252372">
            <w:pPr>
              <w:spacing w:after="0" w:line="240" w:lineRule="auto"/>
              <w:ind w:firstLine="39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901CE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7690C1C3" w14:textId="77777777" w:rsidR="004D7B1D" w:rsidRPr="006E6AA2" w:rsidRDefault="004D7B1D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  <w:p w14:paraId="2A663ED1" w14:textId="77777777" w:rsidR="00E92BA3" w:rsidRDefault="004D7B1D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provedbe  produženog boravka  učenika  u školi  organiziran je u  sklopu  dodatnog programa obrazovanja  kako smo  već naveli, te se </w:t>
            </w:r>
            <w:r w:rsidR="00B61BC7">
              <w:rPr>
                <w:rFonts w:ascii="Arial" w:hAnsi="Arial" w:cs="Arial"/>
              </w:rPr>
              <w:t xml:space="preserve"> troškovi za plaće  zaposlenika </w:t>
            </w:r>
            <w:r>
              <w:rPr>
                <w:rFonts w:ascii="Arial" w:hAnsi="Arial" w:cs="Arial"/>
              </w:rPr>
              <w:t>djelom  financira</w:t>
            </w:r>
            <w:r w:rsidR="00B61BC7">
              <w:rPr>
                <w:rFonts w:ascii="Arial" w:hAnsi="Arial" w:cs="Arial"/>
              </w:rPr>
              <w:t xml:space="preserve">ju </w:t>
            </w:r>
            <w:r>
              <w:rPr>
                <w:rFonts w:ascii="Arial" w:hAnsi="Arial" w:cs="Arial"/>
              </w:rPr>
              <w:t xml:space="preserve"> iz  LP Grada Crikvenica,  a  djelom  se sufinancira  od strane korisnika.</w:t>
            </w:r>
            <w:r w:rsidR="00FB433D">
              <w:rPr>
                <w:rFonts w:ascii="Arial" w:hAnsi="Arial" w:cs="Arial"/>
              </w:rPr>
              <w:t xml:space="preserve"> </w:t>
            </w:r>
          </w:p>
          <w:p w14:paraId="2F849DD6" w14:textId="77777777" w:rsidR="004D7B1D" w:rsidRDefault="00FB433D" w:rsidP="004D7B1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matičnoj školi organizirana su dva odjela sa ukupno </w:t>
            </w:r>
            <w:r w:rsidR="00FE52AC">
              <w:rPr>
                <w:rFonts w:ascii="Arial" w:hAnsi="Arial" w:cs="Arial"/>
              </w:rPr>
              <w:t>2</w:t>
            </w:r>
            <w:r w:rsidR="006F05D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učenika u PŠ Jadranovo jedan odjel sa 13 učenika i u PŠ Dra</w:t>
            </w:r>
            <w:r w:rsidR="00FE52AC">
              <w:rPr>
                <w:rFonts w:ascii="Arial" w:hAnsi="Arial" w:cs="Arial"/>
              </w:rPr>
              <w:t xml:space="preserve">malj  jedan odjel sa 8 učenika. Iznimno zbog adaptacije zgrade početkom  2021 godine učenici iz PŠ Dramalj  pohađati će  nastavu tako i program produženog boravka u matičnoj školi Crikvenica. </w:t>
            </w:r>
            <w:r w:rsidR="004D7B1D">
              <w:rPr>
                <w:rFonts w:ascii="Arial" w:hAnsi="Arial" w:cs="Arial"/>
              </w:rPr>
              <w:t xml:space="preserve"> Sredstva od strane korisnika</w:t>
            </w:r>
            <w:r w:rsidR="00922DAC">
              <w:rPr>
                <w:rFonts w:ascii="Arial" w:hAnsi="Arial" w:cs="Arial"/>
              </w:rPr>
              <w:t>,</w:t>
            </w:r>
            <w:r w:rsidR="004D7B1D">
              <w:rPr>
                <w:rFonts w:ascii="Arial" w:hAnsi="Arial" w:cs="Arial"/>
              </w:rPr>
              <w:t xml:space="preserve"> </w:t>
            </w:r>
            <w:r w:rsidR="00922DAC">
              <w:rPr>
                <w:rFonts w:ascii="Arial" w:hAnsi="Arial" w:cs="Arial"/>
              </w:rPr>
              <w:t xml:space="preserve">uz već navedeno, </w:t>
            </w:r>
            <w:r w:rsidR="00694E5C">
              <w:rPr>
                <w:rFonts w:ascii="Arial" w:hAnsi="Arial" w:cs="Arial"/>
              </w:rPr>
              <w:t xml:space="preserve">namijenjena </w:t>
            </w:r>
            <w:r w:rsidR="00922DAC">
              <w:rPr>
                <w:rFonts w:ascii="Arial" w:hAnsi="Arial" w:cs="Arial"/>
              </w:rPr>
              <w:t xml:space="preserve"> su za </w:t>
            </w:r>
            <w:r w:rsidR="004D7B1D">
              <w:rPr>
                <w:rFonts w:ascii="Arial" w:hAnsi="Arial" w:cs="Arial"/>
              </w:rPr>
              <w:t xml:space="preserve"> prehranu učenika (ručak i užina), te materijal za nastavu koji se koristi u produženom boravku. </w:t>
            </w:r>
          </w:p>
          <w:p w14:paraId="0DA7E047" w14:textId="77777777" w:rsidR="00F74CAA" w:rsidRPr="006E6AA2" w:rsidRDefault="00F74CAA" w:rsidP="00252372">
            <w:pPr>
              <w:pStyle w:val="Odlomakpopisa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2ABCB21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7E7E" w14:textId="77777777" w:rsidR="00C1519F" w:rsidRPr="00C1519F" w:rsidRDefault="00D5438E" w:rsidP="00C1519F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C15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51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 </w:t>
            </w:r>
            <w:r w:rsidR="00C1519F"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668F83B5" w14:textId="77777777" w:rsidR="00F74CAA" w:rsidRPr="00FB433D" w:rsidRDefault="00D5438E" w:rsidP="00C1519F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 izmjena</w:t>
            </w:r>
          </w:p>
        </w:tc>
      </w:tr>
      <w:tr w:rsidR="00F74CAA" w:rsidRPr="00C246B5" w14:paraId="5D2A7519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CF15" w14:textId="77777777" w:rsidR="00F74CAA" w:rsidRPr="006E6AA2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E6AA2">
              <w:rPr>
                <w:rFonts w:ascii="Calibri" w:hAnsi="Calibri" w:cs="Calibri"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6E6AA2" w14:paraId="76979E02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FD3159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C5AD935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4B90BD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1FC5068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Polazna vrijednost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7A56848" w14:textId="77777777" w:rsidR="00F74CAA" w:rsidRPr="006E6AA2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F9E60B8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9F14ACF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8CFCA7B" w14:textId="77777777" w:rsidR="00F74CAA" w:rsidRPr="006E6AA2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6E6AA2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6E6AA2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6E6AA2" w14:paraId="185B71B6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59DF3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 zadovoljnih korisnika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94A6B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korisnika programa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CE3A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C5B5E" w14:textId="77777777" w:rsidR="00F74CAA" w:rsidRPr="006E6AA2" w:rsidRDefault="00FB433D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5</w:t>
                  </w:r>
                  <w:r w:rsidR="006F05DE">
                    <w:rPr>
                      <w:rFonts w:ascii="Calibri" w:hAnsi="Calibri" w:cs="Calibri"/>
                      <w:i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E5E3" w14:textId="77777777" w:rsidR="00F74CAA" w:rsidRPr="006E6AA2" w:rsidRDefault="00FB433D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50CE9" w14:textId="77777777" w:rsidR="00F74CAA" w:rsidRPr="006E6AA2" w:rsidRDefault="00FB433D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  <w:r w:rsidR="006F05DE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CF925" w14:textId="77777777" w:rsidR="00F74CAA" w:rsidRPr="006E6AA2" w:rsidRDefault="00FB433D" w:rsidP="006F05D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  <w:r w:rsidR="006F05DE">
                    <w:rPr>
                      <w:rFonts w:ascii="Calibri" w:hAnsi="Calibri" w:cs="Calibri"/>
                      <w:i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EEA9E" w14:textId="77777777" w:rsidR="00F74CAA" w:rsidRPr="006E6AA2" w:rsidRDefault="0042688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70</w:t>
                  </w:r>
                </w:p>
              </w:tc>
            </w:tr>
          </w:tbl>
          <w:p w14:paraId="07262372" w14:textId="77777777" w:rsidR="00F74CAA" w:rsidRPr="006E6AA2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0DB3220" w14:textId="77777777" w:rsidR="00F74CAA" w:rsidRDefault="00F74CAA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19EABDDC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BAA3" w14:textId="77777777" w:rsidR="00F74CAA" w:rsidRPr="00FB433D" w:rsidRDefault="00F74CAA" w:rsidP="00694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B4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270316     Nabavka </w:t>
            </w:r>
            <w:r w:rsidR="00694E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radnih bilježnica i materijala za LK i TK</w:t>
            </w:r>
            <w:r w:rsidRPr="00FB43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74CAA" w:rsidRPr="00C246B5" w14:paraId="3FB32FCC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4EB4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6B12288E" w14:textId="77777777" w:rsidR="00FB433D" w:rsidRPr="00C246B5" w:rsidRDefault="00FB433D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2AAAF45" w14:textId="77777777" w:rsidR="00844D85" w:rsidRDefault="00FB433D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</w:t>
            </w:r>
            <w:r w:rsidR="00844D85">
              <w:rPr>
                <w:rFonts w:ascii="Arial" w:hAnsi="Arial" w:cs="Arial"/>
              </w:rPr>
              <w:t xml:space="preserve"> Zakon o udžbenicima i svi podzakonski akti proizašli iz navedenih zakona.</w:t>
            </w:r>
          </w:p>
          <w:p w14:paraId="5912C241" w14:textId="77777777" w:rsidR="00F74CAA" w:rsidRPr="00C246B5" w:rsidRDefault="00F74CAA" w:rsidP="00252372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31942681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8C6F" w14:textId="77777777" w:rsidR="00975A25" w:rsidRPr="00861AE3" w:rsidRDefault="00F74CAA" w:rsidP="00975A25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</w:t>
            </w:r>
            <w:r w:rsidR="00975A25" w:rsidRPr="0086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rojekta</w:t>
            </w:r>
          </w:p>
          <w:p w14:paraId="4C416AAC" w14:textId="77777777" w:rsidR="00E92BA3" w:rsidRDefault="00E92BA3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A614FD" w14:textId="77777777" w:rsidR="00E92BA3" w:rsidRDefault="00E92BA3" w:rsidP="00E92BA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U proračunskoj godini  20</w:t>
            </w:r>
            <w:r w:rsidR="004C6E82">
              <w:rPr>
                <w:rFonts w:ascii="Arial" w:hAnsi="Arial" w:cs="Arial"/>
              </w:rPr>
              <w:t>2</w:t>
            </w:r>
            <w:r w:rsidR="006F05D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922DAC">
              <w:rPr>
                <w:rFonts w:ascii="Arial" w:hAnsi="Arial" w:cs="Arial"/>
              </w:rPr>
              <w:t xml:space="preserve"> vezano za školsku godinu 20</w:t>
            </w:r>
            <w:r w:rsidR="004C6E82">
              <w:rPr>
                <w:rFonts w:ascii="Arial" w:hAnsi="Arial" w:cs="Arial"/>
              </w:rPr>
              <w:t>20</w:t>
            </w:r>
            <w:r w:rsidR="00922DAC">
              <w:rPr>
                <w:rFonts w:ascii="Arial" w:hAnsi="Arial" w:cs="Arial"/>
              </w:rPr>
              <w:t>/202</w:t>
            </w:r>
            <w:r w:rsidR="004C6E82">
              <w:rPr>
                <w:rFonts w:ascii="Arial" w:hAnsi="Arial" w:cs="Arial"/>
              </w:rPr>
              <w:t>1</w:t>
            </w:r>
            <w:r w:rsidR="00922D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temeljem </w:t>
            </w:r>
            <w:r w:rsidR="00975A2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Odlukom </w:t>
            </w:r>
            <w:r w:rsidR="00975A25">
              <w:rPr>
                <w:rFonts w:ascii="Arial" w:hAnsi="Arial" w:cs="Arial"/>
              </w:rPr>
              <w:t xml:space="preserve"> od  strane </w:t>
            </w:r>
            <w:r>
              <w:rPr>
                <w:rFonts w:ascii="Arial" w:hAnsi="Arial" w:cs="Arial"/>
              </w:rPr>
              <w:t xml:space="preserve"> Grada Crikvenice  </w:t>
            </w:r>
            <w:r w:rsidR="00975A25">
              <w:rPr>
                <w:rFonts w:ascii="Arial" w:hAnsi="Arial" w:cs="Arial"/>
              </w:rPr>
              <w:t>financira  se nabavka radni bilježnica, pribora za tehničku kulturu te mapa za likovni odgoj također za sve učenike naše škole. Navedeni trošak planiran je i za   202</w:t>
            </w:r>
            <w:r w:rsidR="00161B03">
              <w:rPr>
                <w:rFonts w:ascii="Arial" w:hAnsi="Arial" w:cs="Arial"/>
              </w:rPr>
              <w:t>2</w:t>
            </w:r>
            <w:r w:rsidR="00975A25">
              <w:rPr>
                <w:rFonts w:ascii="Arial" w:hAnsi="Arial" w:cs="Arial"/>
              </w:rPr>
              <w:t>. i 202</w:t>
            </w:r>
            <w:r w:rsidR="00161B03">
              <w:rPr>
                <w:rFonts w:ascii="Arial" w:hAnsi="Arial" w:cs="Arial"/>
              </w:rPr>
              <w:t>3</w:t>
            </w:r>
            <w:r w:rsidR="00975A25">
              <w:rPr>
                <w:rFonts w:ascii="Arial" w:hAnsi="Arial" w:cs="Arial"/>
              </w:rPr>
              <w:t xml:space="preserve">. godinu </w:t>
            </w:r>
          </w:p>
          <w:p w14:paraId="727FF2D7" w14:textId="77777777" w:rsidR="00F74CAA" w:rsidRPr="00C246B5" w:rsidRDefault="00F74CAA" w:rsidP="00FB433D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03ED8710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FB35" w14:textId="77777777" w:rsidR="00D5438E" w:rsidRPr="00D5438E" w:rsidRDefault="00D5438E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C1519F"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</w:t>
            </w:r>
            <w:r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D2D9A6" w14:textId="77777777" w:rsidR="00D5438E" w:rsidRDefault="00D5438E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49464" w14:textId="77777777" w:rsidR="00F74CAA" w:rsidRPr="00C246B5" w:rsidRDefault="00D5438E" w:rsidP="00D5438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 izmjena</w:t>
            </w:r>
          </w:p>
        </w:tc>
      </w:tr>
      <w:tr w:rsidR="00F74CAA" w:rsidRPr="00C246B5" w14:paraId="7207AB74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3645" w14:textId="77777777" w:rsidR="00F74CAA" w:rsidRPr="00861AE3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61AE3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3CD0AEE8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25DD84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6AFF2BC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6FFF1B6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E89DAD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DF59F0F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E3D88B" w14:textId="77777777" w:rsidR="00F74CAA" w:rsidRPr="00211FFD" w:rsidRDefault="00463B9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2021</w:t>
                  </w:r>
                  <w:r w:rsidR="00F74CAA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9F71B05" w14:textId="77777777" w:rsidR="00F74CAA" w:rsidRPr="00211FFD" w:rsidRDefault="00463B96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2022</w:t>
                  </w:r>
                  <w:r w:rsidR="00F74CAA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7D47671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5AC488BE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DCAA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Svake godine manje kupljenih </w:t>
                  </w:r>
                  <w:r w:rsidR="00426885">
                    <w:rPr>
                      <w:rFonts w:ascii="Calibri" w:hAnsi="Calibri" w:cs="Calibri"/>
                      <w:i/>
                    </w:rPr>
                    <w:t>učeničkih kompleta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82C31" w14:textId="77777777" w:rsidR="00F74CAA" w:rsidRPr="00211FFD" w:rsidRDefault="00EE6FB5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Sačuvani udžbenici za </w:t>
                  </w:r>
                  <w:r w:rsidR="000F6DF7">
                    <w:rPr>
                      <w:rFonts w:ascii="Calibri" w:hAnsi="Calibri" w:cs="Calibri"/>
                      <w:i/>
                    </w:rPr>
                    <w:t>narednu</w:t>
                  </w:r>
                  <w:r>
                    <w:rPr>
                      <w:rFonts w:ascii="Calibri" w:hAnsi="Calibri" w:cs="Calibri"/>
                      <w:i/>
                    </w:rPr>
                    <w:t xml:space="preserve">  uporabu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423C0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</w:t>
                  </w:r>
                  <w:r w:rsidR="00426885">
                    <w:rPr>
                      <w:rFonts w:ascii="Calibri" w:hAnsi="Calibri" w:cs="Calibri"/>
                      <w:i/>
                    </w:rPr>
                    <w:t>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C4F53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345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BDD12" w14:textId="77777777" w:rsidR="00F74CAA" w:rsidRPr="00211FFD" w:rsidRDefault="00EE6FB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CE509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B80E2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C2643" w14:textId="77777777" w:rsidR="00F74CAA" w:rsidRPr="00211FFD" w:rsidRDefault="00EE6F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200</w:t>
                  </w:r>
                </w:p>
              </w:tc>
            </w:tr>
          </w:tbl>
          <w:p w14:paraId="40BEC7E6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B49665F" w14:textId="77777777" w:rsidR="00F74CAA" w:rsidRDefault="00F74CAA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3CAF0A33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0D46" w14:textId="77777777" w:rsidR="00F74CAA" w:rsidRPr="00EE6FB5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EE6F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aktivnosti   A 270317   COP  Plaće i naknade za zaposlene iz MZOŠ   </w:t>
            </w:r>
          </w:p>
        </w:tc>
      </w:tr>
      <w:tr w:rsidR="00F74CAA" w:rsidRPr="00C246B5" w14:paraId="46EB857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2337" w14:textId="77777777" w:rsidR="00F74CAA" w:rsidRPr="00DD293D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DD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27EC2E8" w14:textId="77777777" w:rsidR="00EE6FB5" w:rsidRPr="00C246B5" w:rsidRDefault="00EE6FB5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4081486" w14:textId="77777777" w:rsidR="00844D85" w:rsidRDefault="00EE6FB5" w:rsidP="00844D85">
            <w:pPr>
              <w:jc w:val="both"/>
              <w:rPr>
                <w:rFonts w:ascii="Arial" w:hAnsi="Arial" w:cs="Arial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</w:t>
            </w:r>
            <w:r w:rsidR="008B4685">
              <w:rPr>
                <w:rFonts w:ascii="Arial" w:hAnsi="Arial" w:cs="Arial"/>
              </w:rPr>
              <w:t>.</w:t>
            </w:r>
            <w:r w:rsidR="00844D85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</w:t>
            </w:r>
            <w:r w:rsidR="006F05DE">
              <w:rPr>
                <w:rFonts w:ascii="Arial" w:hAnsi="Arial" w:cs="Arial"/>
              </w:rPr>
              <w:t>ustanovama i svi p</w:t>
            </w:r>
            <w:r w:rsidR="00844D85">
              <w:rPr>
                <w:rFonts w:ascii="Arial" w:hAnsi="Arial" w:cs="Arial"/>
              </w:rPr>
              <w:t>odzakonski akti proizašli   iz navedenih zakona.</w:t>
            </w:r>
          </w:p>
          <w:p w14:paraId="25083525" w14:textId="77777777" w:rsidR="00F74CAA" w:rsidRPr="00C246B5" w:rsidRDefault="00F74CAA" w:rsidP="00234D2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019B4CA5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E279" w14:textId="77777777" w:rsidR="00F74CAA" w:rsidRPr="00DD293D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49DC174B" w14:textId="77777777" w:rsidR="00234D2A" w:rsidRPr="007D5A9C" w:rsidRDefault="00234D2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1B768232" w14:textId="77777777" w:rsidR="00F74CAA" w:rsidRPr="00922DAC" w:rsidRDefault="00EE6FB5" w:rsidP="00234D2A">
            <w:pPr>
              <w:pStyle w:val="Odlomakpopisa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Temeljem uputa  Ministarstva financija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za izradu proračuna  202</w:t>
            </w:r>
            <w:r w:rsidR="00852309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- 202</w:t>
            </w:r>
            <w:r w:rsidR="00852309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naš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f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>ina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>n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>cijsk</w:t>
            </w:r>
            <w:r w:rsidR="00234D2A"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i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plan</w:t>
            </w:r>
          </w:p>
          <w:p w14:paraId="2C6D8BDC" w14:textId="77777777" w:rsidR="00234D2A" w:rsidRPr="00EE6FB5" w:rsidRDefault="00234D2A" w:rsidP="00161B03">
            <w:pPr>
              <w:pStyle w:val="Odlomakpopisa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 xml:space="preserve">uvrštena su sredstva za isplatu plaća zaposlenicima  i ostalih naknada koje proizlaze iz  TKU za sve koji  primaju plaću 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 xml:space="preserve">na teret </w:t>
            </w:r>
            <w:r w:rsidRPr="00922DAC">
              <w:rPr>
                <w:rFonts w:ascii="Arial" w:eastAsia="Times New Roman" w:hAnsi="Arial" w:cs="Arial"/>
                <w:color w:val="000000"/>
                <w:lang w:eastAsia="hr-HR"/>
              </w:rPr>
              <w:t xml:space="preserve">  Ministarstva znanosti i obrazovanja. </w:t>
            </w:r>
          </w:p>
        </w:tc>
      </w:tr>
      <w:tr w:rsidR="00F74CAA" w:rsidRPr="00C246B5" w14:paraId="44A939D1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01A0" w14:textId="77777777" w:rsidR="00D5438E" w:rsidRPr="00C1519F" w:rsidRDefault="00D5438E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 w:rsidR="00C15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51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 </w:t>
            </w:r>
          </w:p>
          <w:p w14:paraId="22C32CFF" w14:textId="77777777" w:rsidR="00D5438E" w:rsidRDefault="00D5438E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F7B9" w14:textId="77777777" w:rsidR="00F74CAA" w:rsidRPr="00DD293D" w:rsidRDefault="00D5438E" w:rsidP="00D5438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 izmjena</w:t>
            </w:r>
          </w:p>
        </w:tc>
      </w:tr>
      <w:tr w:rsidR="00F74CAA" w:rsidRPr="00C246B5" w14:paraId="0512334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D6F3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516E394E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61201D1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DC8B16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6D0B4DE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B7755F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C1EBDB7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260E73B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A937C6D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7195211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33113195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94B18" w14:textId="77777777" w:rsidR="00F74CAA" w:rsidRPr="00211FFD" w:rsidRDefault="002B09E2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Financiranje plaća djelatnika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27E74" w14:textId="77777777" w:rsidR="00F74CAA" w:rsidRPr="00211FFD" w:rsidRDefault="002B09E2" w:rsidP="00F12FC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Pravilima državnog pedagoškog standar</w:t>
                  </w:r>
                  <w:r w:rsidR="00F12FCE">
                    <w:rPr>
                      <w:rFonts w:ascii="Calibri" w:hAnsi="Calibri" w:cs="Calibri"/>
                      <w:i/>
                    </w:rPr>
                    <w:t>da određuje  se broj odjela o čemu ovisi broj učitelja i ostalih djelatnika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A24D2" w14:textId="77777777" w:rsidR="00F74CAA" w:rsidRPr="00211FFD" w:rsidRDefault="00F12FCE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odjela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36FB9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1C11B" w14:textId="77777777" w:rsidR="00F74CAA" w:rsidRPr="00211FFD" w:rsidRDefault="00F12FCE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A0BC9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31C34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DA5E0" w14:textId="77777777" w:rsidR="00F74CAA" w:rsidRPr="00211FFD" w:rsidRDefault="0042688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23</w:t>
                  </w:r>
                </w:p>
              </w:tc>
            </w:tr>
          </w:tbl>
          <w:p w14:paraId="35A7E53D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645BD4D" w14:textId="77777777" w:rsidR="00DD293D" w:rsidRDefault="00DD293D" w:rsidP="00A80F9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1D3E0229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07A4" w14:textId="77777777" w:rsidR="00F74CAA" w:rsidRPr="00F12FCE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12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 projekta    T 270315   Znanje za sve   </w:t>
            </w:r>
          </w:p>
        </w:tc>
      </w:tr>
      <w:tr w:rsidR="00F74CAA" w:rsidRPr="00C246B5" w14:paraId="281AC7AA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A1BA" w14:textId="77777777" w:rsidR="00F74CAA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7A7A5DAB" w14:textId="77777777" w:rsidR="00F12FCE" w:rsidRPr="00C246B5" w:rsidRDefault="00F12FCE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686820" w14:textId="77777777" w:rsidR="009A7B2F" w:rsidRDefault="00F74CAA" w:rsidP="009A7B2F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F12FCE" w:rsidRPr="007C4F05">
              <w:rPr>
                <w:rFonts w:ascii="Arial" w:hAnsi="Arial" w:cs="Arial"/>
              </w:rPr>
              <w:t>Zakon o odgoju i obrazovanju  u osnovnoj i srednjoj školi</w:t>
            </w:r>
            <w:r w:rsidR="00F12FCE"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sektoru.</w:t>
            </w:r>
            <w:r w:rsidR="009A7B2F">
              <w:rPr>
                <w:rFonts w:ascii="Arial" w:hAnsi="Arial" w:cs="Arial"/>
              </w:rPr>
              <w:t xml:space="preserve"> Temeljni kolektivni ugovor za službenike i namještenike u javnim službama, Kolektivni ugovor za zaposlenike u osnovnoškolskim ustanovama, Pod</w:t>
            </w:r>
            <w:r w:rsidR="00161B03">
              <w:rPr>
                <w:rFonts w:ascii="Arial" w:hAnsi="Arial" w:cs="Arial"/>
              </w:rPr>
              <w:t xml:space="preserve">  z</w:t>
            </w:r>
            <w:r w:rsidR="009A7B2F">
              <w:rPr>
                <w:rFonts w:ascii="Arial" w:hAnsi="Arial" w:cs="Arial"/>
              </w:rPr>
              <w:t>akonski akti proizašli   iz navedenih zakona.</w:t>
            </w:r>
          </w:p>
          <w:p w14:paraId="176F68F9" w14:textId="77777777" w:rsidR="00F74CAA" w:rsidRPr="00C246B5" w:rsidRDefault="00F74CAA" w:rsidP="00F12FCE">
            <w:pPr>
              <w:pStyle w:val="Odlomakpopisa"/>
              <w:spacing w:after="160" w:line="256" w:lineRule="auto"/>
              <w:ind w:left="709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F74CAA" w:rsidRPr="00C246B5" w14:paraId="2D5E8342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88DF" w14:textId="77777777" w:rsidR="00F74CAA" w:rsidRPr="00DD293D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60118AC2" w14:textId="77777777" w:rsidR="000F6DF7" w:rsidRDefault="006F05DE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F6DF7">
              <w:rPr>
                <w:rFonts w:ascii="Arial" w:hAnsi="Arial" w:cs="Arial"/>
              </w:rPr>
              <w:t xml:space="preserve">omoćnici u nastavi </w:t>
            </w:r>
            <w:r>
              <w:rPr>
                <w:rFonts w:ascii="Arial" w:hAnsi="Arial" w:cs="Arial"/>
              </w:rPr>
              <w:t xml:space="preserve">u </w:t>
            </w:r>
            <w:r w:rsidR="000F6DF7">
              <w:rPr>
                <w:rFonts w:ascii="Arial" w:hAnsi="Arial" w:cs="Arial"/>
              </w:rPr>
              <w:t xml:space="preserve"> projekt</w:t>
            </w:r>
            <w:r>
              <w:rPr>
                <w:rFonts w:ascii="Arial" w:hAnsi="Arial" w:cs="Arial"/>
              </w:rPr>
              <w:t>u</w:t>
            </w:r>
            <w:r w:rsidR="000F6DF7">
              <w:rPr>
                <w:rFonts w:ascii="Arial" w:hAnsi="Arial" w:cs="Arial"/>
              </w:rPr>
              <w:t xml:space="preserve"> „ Znanje za sve „  kojega financira  EU za plaće zaposlenika  uz subvenciju Grada Crikvenice koji pokriva dio  materijalnih troškova</w:t>
            </w:r>
            <w:r w:rsidR="00426885">
              <w:rPr>
                <w:rFonts w:ascii="Arial" w:hAnsi="Arial" w:cs="Arial"/>
              </w:rPr>
              <w:t>.</w:t>
            </w:r>
            <w:r w:rsidR="000F6DF7">
              <w:rPr>
                <w:rFonts w:ascii="Arial" w:hAnsi="Arial" w:cs="Arial"/>
              </w:rPr>
              <w:t xml:space="preserve"> </w:t>
            </w:r>
          </w:p>
          <w:p w14:paraId="1C0513B7" w14:textId="77777777" w:rsidR="000F6DF7" w:rsidRDefault="000F6DF7" w:rsidP="000F6DF7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U skladu sa  potrebama   planirali  smo  </w:t>
            </w:r>
            <w:r w:rsidR="00161B0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 pomoćnika  u  nastavi djeci s teškoćama u </w:t>
            </w:r>
            <w:r w:rsidR="00463B96">
              <w:rPr>
                <w:rFonts w:ascii="Arial" w:hAnsi="Arial" w:cs="Arial"/>
              </w:rPr>
              <w:t>razvoju  za  školsku godinu  2020</w:t>
            </w:r>
            <w:r>
              <w:rPr>
                <w:rFonts w:ascii="Arial" w:hAnsi="Arial" w:cs="Arial"/>
              </w:rPr>
              <w:t xml:space="preserve"> /20</w:t>
            </w:r>
            <w:r w:rsidR="00463B96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. </w:t>
            </w:r>
            <w:r w:rsidR="00581A88">
              <w:rPr>
                <w:rFonts w:ascii="Arial" w:hAnsi="Arial" w:cs="Arial"/>
              </w:rPr>
              <w:t xml:space="preserve">Jedan pomoćnik  je u PŠ Dramalj , </w:t>
            </w:r>
            <w:r w:rsidR="00161B03">
              <w:rPr>
                <w:rFonts w:ascii="Arial" w:hAnsi="Arial" w:cs="Arial"/>
              </w:rPr>
              <w:t>tri</w:t>
            </w:r>
            <w:r w:rsidR="00581A88">
              <w:rPr>
                <w:rFonts w:ascii="Arial" w:hAnsi="Arial" w:cs="Arial"/>
              </w:rPr>
              <w:t xml:space="preserve"> pomoćnika u PŠ Jadranovo, te dva pomoćnika u MŠ  Crikvenica s učenicima od </w:t>
            </w:r>
            <w:r w:rsidR="00161B03">
              <w:rPr>
                <w:rFonts w:ascii="Arial" w:hAnsi="Arial" w:cs="Arial"/>
              </w:rPr>
              <w:t xml:space="preserve"> I  do IV  i jedan </w:t>
            </w:r>
            <w:r w:rsidR="00581A88">
              <w:rPr>
                <w:rFonts w:ascii="Arial" w:hAnsi="Arial" w:cs="Arial"/>
              </w:rPr>
              <w:t>V. -  VIII razreda.</w:t>
            </w:r>
          </w:p>
          <w:p w14:paraId="09D201CA" w14:textId="77777777" w:rsidR="00F12FCE" w:rsidRDefault="00F12FCE" w:rsidP="00252372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  <w:p w14:paraId="589B5F99" w14:textId="77777777" w:rsidR="00D5438E" w:rsidRPr="00C1519F" w:rsidRDefault="00D5438E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AB1F8A"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51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 </w:t>
            </w:r>
          </w:p>
          <w:p w14:paraId="5BAF59C8" w14:textId="77777777" w:rsidR="00D5438E" w:rsidRDefault="00D5438E" w:rsidP="00D5438E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42864" w14:textId="77777777" w:rsidR="00F12FCE" w:rsidRPr="00C246B5" w:rsidRDefault="00D5438E" w:rsidP="00D5438E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 izmjena</w:t>
            </w:r>
          </w:p>
        </w:tc>
      </w:tr>
      <w:tr w:rsidR="00F74CAA" w:rsidRPr="00C246B5" w14:paraId="6EE87F00" w14:textId="77777777" w:rsidTr="00DD293D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496E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1DE50267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B3BB41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239297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CBB8CEF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1AA41D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16A69A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025962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02BCCC2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B5B053E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761A3B9A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9EC07" w14:textId="77777777" w:rsidR="00F74CAA" w:rsidRPr="00211FFD" w:rsidRDefault="00581A88" w:rsidP="00581A8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lastRenderedPageBreak/>
                    <w:t>Financiranje plaća djelatnika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0B4BE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priznatih rješenja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29B98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7BD08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BB931" w14:textId="77777777" w:rsidR="00F74CAA" w:rsidRPr="00211FFD" w:rsidRDefault="00581A88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C6C1D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C49D0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869A8" w14:textId="77777777" w:rsidR="00F74CAA" w:rsidRPr="00211FFD" w:rsidRDefault="009E70D1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7</w:t>
                  </w:r>
                </w:p>
              </w:tc>
            </w:tr>
          </w:tbl>
          <w:p w14:paraId="676D8086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85D1989" w14:textId="77777777" w:rsidR="00F74CAA" w:rsidRDefault="00F74CAA" w:rsidP="00A80F9B">
      <w:r>
        <w:lastRenderedPageBreak/>
        <w:t xml:space="preserve">  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74CAA" w:rsidRPr="00F72F50" w14:paraId="4048F88C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8465" w14:textId="77777777" w:rsidR="00F74CAA" w:rsidRPr="00F12FCE" w:rsidRDefault="00F74CAA" w:rsidP="00F74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F12F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 projekta  T 270316     Shema mlijeko, voće i povrće    </w:t>
            </w:r>
          </w:p>
        </w:tc>
      </w:tr>
      <w:tr w:rsidR="00F74CAA" w:rsidRPr="00C246B5" w14:paraId="4EE16A36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F53D" w14:textId="77777777" w:rsidR="00F74CAA" w:rsidRPr="00DD293D" w:rsidRDefault="00F74CAA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DD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D9411F4" w14:textId="77777777" w:rsidR="00F12FCE" w:rsidRPr="00C246B5" w:rsidRDefault="00F12FCE" w:rsidP="0025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481B3F5" w14:textId="77777777" w:rsidR="00F74CAA" w:rsidRPr="00DD293D" w:rsidRDefault="00F74CAA" w:rsidP="00DD293D">
            <w:pPr>
              <w:jc w:val="both"/>
              <w:rPr>
                <w:rFonts w:ascii="Arial" w:hAnsi="Arial" w:cs="Arial"/>
              </w:rPr>
            </w:pP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F12FCE" w:rsidRPr="007C4F05">
              <w:rPr>
                <w:rFonts w:ascii="Arial" w:hAnsi="Arial" w:cs="Arial"/>
              </w:rPr>
              <w:t>Zakon o odgoju i obrazovanju  u osnovnoj i srednjoj školi</w:t>
            </w:r>
            <w:r w:rsidR="00F12FCE"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Pr="0047360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</w:tr>
      <w:tr w:rsidR="00F74CAA" w:rsidRPr="00C246B5" w14:paraId="6145DDD2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79E7" w14:textId="77777777" w:rsidR="00F74CAA" w:rsidRDefault="00F74CAA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2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7EB5560D" w14:textId="77777777" w:rsidR="00DA4671" w:rsidRPr="00DD293D" w:rsidRDefault="00DA4671" w:rsidP="0025237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DB32756" w14:textId="77777777" w:rsidR="00F74CAA" w:rsidRPr="00922DAC" w:rsidRDefault="00C12825" w:rsidP="00C12825">
            <w:pPr>
              <w:pStyle w:val="Odlomakpopisa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>Radi povećanja unosa svježeg voća i povrća  kao i podizanja svijesti o značaju zdrave prehrane kod školske djece, Republika Hrvatska provodi </w:t>
            </w:r>
            <w:r w:rsidRPr="00694E5C">
              <w:rPr>
                <w:rStyle w:val="Istaknuto"/>
                <w:rFonts w:ascii="Arial" w:hAnsi="Arial" w:cs="Arial"/>
                <w:bCs/>
                <w:color w:val="222222"/>
                <w:shd w:val="clear" w:color="auto" w:fill="FFFFFF"/>
              </w:rPr>
              <w:t>Školsku shemu</w:t>
            </w:r>
            <w:r w:rsidRPr="00694E5C">
              <w:rPr>
                <w:rStyle w:val="Istaknuto"/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694E5C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voća i</w:t>
            </w:r>
            <w:r w:rsidRPr="00922DAC">
              <w:rPr>
                <w:rStyle w:val="Naglaeno"/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694E5C">
              <w:rPr>
                <w:rStyle w:val="Naglaeno"/>
                <w:rFonts w:ascii="Arial" w:hAnsi="Arial" w:cs="Arial"/>
                <w:b w:val="0"/>
                <w:i/>
                <w:iCs/>
                <w:color w:val="222222"/>
                <w:shd w:val="clear" w:color="auto" w:fill="FFFFFF"/>
              </w:rPr>
              <w:t>povrća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odnosno</w:t>
            </w:r>
            <w:r w:rsidR="00D530B5">
              <w:rPr>
                <w:rFonts w:ascii="Arial" w:hAnsi="Arial" w:cs="Arial"/>
                <w:color w:val="222222"/>
                <w:shd w:val="clear" w:color="auto" w:fill="FFFFFF"/>
              </w:rPr>
              <w:t xml:space="preserve"> dodjelu besplatnih obroka voća i 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povrća</w:t>
            </w:r>
            <w:r w:rsidR="00D530B5">
              <w:rPr>
                <w:rFonts w:ascii="Arial" w:hAnsi="Arial" w:cs="Arial"/>
                <w:color w:val="222222"/>
                <w:shd w:val="clear" w:color="auto" w:fill="FFFFFF"/>
              </w:rPr>
              <w:t xml:space="preserve"> za sve učenike škole. </w:t>
            </w:r>
            <w:r w:rsidRPr="00922DAC">
              <w:rPr>
                <w:rFonts w:ascii="Arial" w:hAnsi="Arial" w:cs="Arial"/>
                <w:color w:val="222222"/>
                <w:shd w:val="clear" w:color="auto" w:fill="FFFFFF"/>
              </w:rPr>
              <w:t xml:space="preserve"> Naša se je škola uključila  u program tako jednom tjedno  svi učenici dobivaju besplatno jednu voćku.</w:t>
            </w:r>
          </w:p>
          <w:p w14:paraId="2CF8D666" w14:textId="77777777" w:rsidR="00DD293D" w:rsidRPr="00C246B5" w:rsidRDefault="00DD293D" w:rsidP="00C12825">
            <w:pPr>
              <w:pStyle w:val="Odlomakpopisa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74CAA" w:rsidRPr="00C246B5" w14:paraId="1F3A8E87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A82A" w14:textId="77777777" w:rsidR="001A1BD1" w:rsidRPr="00C1519F" w:rsidRDefault="001A1BD1" w:rsidP="001A1BD1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C151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 </w:t>
            </w:r>
          </w:p>
          <w:p w14:paraId="674F3C28" w14:textId="77777777" w:rsidR="001A1BD1" w:rsidRDefault="001A1BD1" w:rsidP="001A1BD1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3AFC2" w14:textId="77777777" w:rsidR="00F74CAA" w:rsidRPr="00C246B5" w:rsidRDefault="001A1BD1" w:rsidP="001A1BD1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A1BD1">
              <w:rPr>
                <w:rFonts w:ascii="Arial" w:eastAsia="Times New Roman" w:hAnsi="Arial" w:cs="Arial"/>
                <w:color w:val="000000"/>
                <w:lang w:eastAsia="hr-HR"/>
              </w:rPr>
              <w:t>Ovim izmjenama uključen je rezultat iz prethodne godine odnosno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primljenih sredstava za </w:t>
            </w:r>
            <w:r w:rsidRPr="001A1BD1">
              <w:rPr>
                <w:rFonts w:ascii="Arial" w:eastAsia="Times New Roman" w:hAnsi="Arial" w:cs="Arial"/>
                <w:color w:val="000000"/>
                <w:lang w:eastAsia="hr-HR"/>
              </w:rPr>
              <w:t xml:space="preserve"> trošak PDV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Pr="001A1BD1">
              <w:rPr>
                <w:rFonts w:ascii="Arial" w:eastAsia="Times New Roman" w:hAnsi="Arial" w:cs="Arial"/>
                <w:color w:val="000000"/>
                <w:lang w:eastAsia="hr-HR"/>
              </w:rPr>
              <w:t xml:space="preserve">  projekt sheme školskog voća koji se provodi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u našoj školi.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1A1BD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Povećanje iznosi  1.293,73</w:t>
            </w:r>
          </w:p>
        </w:tc>
      </w:tr>
      <w:tr w:rsidR="00F74CAA" w:rsidRPr="00C246B5" w14:paraId="07A077F9" w14:textId="77777777" w:rsidTr="00252372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9DD9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74CAA" w:rsidRPr="00211FFD" w14:paraId="5817801E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F064848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0F9957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7A9EBC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285D27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A8A6641" w14:textId="77777777" w:rsidR="00F74CAA" w:rsidRPr="00211FFD" w:rsidRDefault="00F74CAA" w:rsidP="00252372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A819138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7AD07BB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40E6A7A" w14:textId="77777777" w:rsidR="00F74CAA" w:rsidRPr="00211FFD" w:rsidRDefault="00F74CAA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74CAA" w:rsidRPr="00211FFD" w14:paraId="28A9A42D" w14:textId="77777777" w:rsidTr="0025237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AE8C6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Prihvaćanje  voćnog obroka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0C0A9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Promjena svijesti o načinu prehrane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BC6E0" w14:textId="77777777" w:rsidR="00F74CAA" w:rsidRPr="00211FFD" w:rsidRDefault="00C12825" w:rsidP="00C12825">
                  <w:pPr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92AB0" w14:textId="77777777" w:rsidR="00F74CAA" w:rsidRPr="00211FFD" w:rsidRDefault="00D530B5" w:rsidP="00426885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329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754F7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355F5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563C1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0D575" w14:textId="77777777" w:rsidR="00F74CAA" w:rsidRPr="00211FFD" w:rsidRDefault="00C12825" w:rsidP="0025237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</w:tr>
          </w:tbl>
          <w:p w14:paraId="0F0C0E72" w14:textId="77777777" w:rsidR="00F74CAA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C92D273" w14:textId="77777777" w:rsidR="00F74CAA" w:rsidRPr="00C246B5" w:rsidRDefault="00F74CAA" w:rsidP="0025237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227380A" w14:textId="77777777" w:rsidR="00F74CAA" w:rsidRDefault="00F74CAA" w:rsidP="00A80F9B"/>
    <w:p w14:paraId="259DB465" w14:textId="77777777" w:rsidR="00D530B5" w:rsidRDefault="00D530B5" w:rsidP="00A80F9B"/>
    <w:p w14:paraId="2E1E5B96" w14:textId="77777777" w:rsidR="00C1519F" w:rsidRDefault="00C1519F" w:rsidP="00A80F9B"/>
    <w:p w14:paraId="5DAC5B9D" w14:textId="77777777" w:rsidR="00C1519F" w:rsidRDefault="00C1519F" w:rsidP="00A80F9B"/>
    <w:p w14:paraId="384372DF" w14:textId="77777777" w:rsidR="00D530B5" w:rsidRDefault="00D530B5" w:rsidP="00A80F9B"/>
    <w:p w14:paraId="0E9AB0E1" w14:textId="77777777" w:rsidR="00EA60BE" w:rsidRDefault="00EA60BE" w:rsidP="00A80F9B"/>
    <w:p w14:paraId="5F804F60" w14:textId="77777777" w:rsidR="00F12FCE" w:rsidRPr="00B83C07" w:rsidRDefault="00F12FCE" w:rsidP="00F12FCE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B83C07">
        <w:rPr>
          <w:rFonts w:ascii="Times New Roman" w:hAnsi="Times New Roman" w:cs="Times New Roman"/>
          <w:b/>
          <w:sz w:val="24"/>
        </w:rPr>
        <w:t>OBRAZLOŽENJE PROGRAMA</w:t>
      </w:r>
    </w:p>
    <w:p w14:paraId="5871F316" w14:textId="77777777" w:rsidR="00F12FCE" w:rsidRDefault="00F12FCE" w:rsidP="00F12FC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12FCE" w:rsidRPr="00F72F50" w14:paraId="51717FB4" w14:textId="77777777" w:rsidTr="000F6DF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6B56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342D7BA3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-  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70</w:t>
            </w:r>
            <w:r w:rsidR="001A1B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PROGRAM </w:t>
            </w:r>
            <w:r w:rsidR="00C128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KAPITALNOG ULAGANJA 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OSNOVNOŠKOLSKOG OBRAZOVANJA  </w:t>
            </w:r>
          </w:p>
          <w:p w14:paraId="4FECFB4C" w14:textId="77777777" w:rsidR="00F12FCE" w:rsidRPr="000C6247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lastRenderedPageBreak/>
              <w:t xml:space="preserve"> </w:t>
            </w:r>
          </w:p>
        </w:tc>
      </w:tr>
      <w:tr w:rsidR="00F12FCE" w:rsidRPr="003E2D5C" w14:paraId="2083B5F6" w14:textId="77777777" w:rsidTr="000F6DF7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0837" w14:textId="77777777" w:rsidR="00F12FCE" w:rsidRDefault="00F12FCE" w:rsidP="000F6DF7">
            <w:pPr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Pr="00571CD8">
              <w:rPr>
                <w:rFonts w:ascii="Arial" w:hAnsi="Arial" w:cs="Arial"/>
              </w:rPr>
              <w:t xml:space="preserve"> </w:t>
            </w:r>
          </w:p>
          <w:p w14:paraId="6270E811" w14:textId="77777777" w:rsidR="00F12FCE" w:rsidRPr="003E2D5C" w:rsidRDefault="002839B8" w:rsidP="00D677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</w:rPr>
              <w:t>Naša škola ima tri objekata o kojima treba  voditi  kontinuiranu brigu   održavanja i nabavke  razne opreme  kako bi  kvaliteta i opremljenost bili na  zadovoljavajućoj razini</w:t>
            </w:r>
            <w:r w:rsidR="00BF6778">
              <w:rPr>
                <w:rFonts w:ascii="Arial" w:hAnsi="Arial" w:cs="Arial"/>
              </w:rPr>
              <w:t>. Ovim programom upravo se planiraju  kapitalna ulaganja kako u opremu  tako i dodatna ulaganja na objekte, zatim kapitalna ulaganja u  Glazbenu školu i kapitalna ulaganja za školski sportski klub. Planirani prihodi  i rashodi su po više izvora pa tako prihodi i primici Grada, prihodi od decentraliziranih sredstava, pomoći, prihodi o nefinancijske imovine, sufinanciranja i  vlastitih prihoda.</w:t>
            </w:r>
          </w:p>
        </w:tc>
      </w:tr>
      <w:tr w:rsidR="00F12FCE" w:rsidRPr="003E2D5C" w14:paraId="4F46729E" w14:textId="77777777" w:rsidTr="000F6DF7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8536A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</w:t>
            </w:r>
            <w:r w:rsidR="00161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021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161B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26D4FA6D" w14:textId="77777777" w:rsidR="00B83C07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5397F73F" w14:textId="77777777" w:rsidR="00F12FCE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  1.  Poboljšanje uvjeta rada  u svim objektima  kao i  omogućiti svu potrebnu opremu za održavanje redovnog nastavnog procesa.</w:t>
            </w:r>
          </w:p>
          <w:p w14:paraId="07F508F4" w14:textId="77777777" w:rsidR="00B83C07" w:rsidRDefault="00B83C07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5E651CAE" w14:textId="77777777" w:rsidR="00F12FCE" w:rsidRDefault="00F12FCE" w:rsidP="000F6D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F12FCE" w:rsidRPr="00211FFD" w14:paraId="26A22564" w14:textId="77777777" w:rsidTr="000F6DF7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0A2736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88F20F3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EFFE6A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00172D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Polazna vrijednost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585FE0D" w14:textId="77777777" w:rsidR="00F12FCE" w:rsidRPr="006837C8" w:rsidRDefault="00F12FCE" w:rsidP="000F6DF7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70175B" w14:textId="77777777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D530B5">
                    <w:rPr>
                      <w:rFonts w:cstheme="minorHAnsi"/>
                    </w:rPr>
                    <w:t>1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73CE7B5" w14:textId="77777777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D530B5">
                    <w:rPr>
                      <w:rFonts w:cstheme="minorHAnsi"/>
                    </w:rPr>
                    <w:t>2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691E8F1" w14:textId="77777777" w:rsidR="00F12FCE" w:rsidRPr="006837C8" w:rsidRDefault="00F12FCE" w:rsidP="00D530B5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 w:rsidR="00D530B5">
                    <w:rPr>
                      <w:rFonts w:cstheme="minorHAnsi"/>
                    </w:rPr>
                    <w:t>3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</w:tr>
            <w:tr w:rsidR="00B83C07" w:rsidRPr="00211FFD" w14:paraId="51A4CFBD" w14:textId="77777777" w:rsidTr="000F6DF7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13DE1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Ostvarenje prema  Državnom pedagoškom standardu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F9E54" w14:textId="77777777" w:rsidR="00B83C07" w:rsidRPr="005D2D0C" w:rsidRDefault="00B83C07" w:rsidP="00B83C07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Materijalni uvjeti rada u školi definirani su zakonskim odredbama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9E231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75E4B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9640D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Škola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0037E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2B82B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AFF05C" w14:textId="77777777" w:rsidR="00B83C07" w:rsidRPr="005D2D0C" w:rsidRDefault="00B83C07" w:rsidP="00AF3706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3AC26917" w14:textId="77777777" w:rsidR="00F12FCE" w:rsidRPr="00F72F50" w:rsidRDefault="00F12FCE" w:rsidP="000F6DF7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CA7FA61" w14:textId="77777777" w:rsidR="00B83C07" w:rsidRDefault="00B83C07" w:rsidP="00B83C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3D330E" w14:textId="77777777" w:rsidR="00F12FCE" w:rsidRDefault="00EA60BE" w:rsidP="00F12FCE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F12FCE" w:rsidRPr="00CD68DB">
        <w:rPr>
          <w:rFonts w:ascii="Times New Roman" w:hAnsi="Times New Roman" w:cs="Times New Roman"/>
          <w:b/>
          <w:sz w:val="24"/>
          <w:szCs w:val="24"/>
        </w:rPr>
        <w:t>rocjena i ishodište potrebnih sredstava za aktivnosti</w:t>
      </w:r>
      <w:r w:rsidR="00F12FC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F12FCE" w:rsidRPr="00CD68DB">
        <w:rPr>
          <w:rFonts w:ascii="Times New Roman" w:hAnsi="Times New Roman" w:cs="Times New Roman"/>
          <w:b/>
          <w:sz w:val="24"/>
          <w:szCs w:val="24"/>
        </w:rPr>
        <w:t>projekte unutar programa</w:t>
      </w:r>
    </w:p>
    <w:p w14:paraId="4DDC756E" w14:textId="77777777" w:rsidR="001A1BD1" w:rsidRDefault="001A1BD1" w:rsidP="00F12FCE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AB1F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IZMJENE </w:t>
      </w:r>
    </w:p>
    <w:p w14:paraId="1D91D288" w14:textId="77777777" w:rsidR="00F12FCE" w:rsidRPr="00CD68DB" w:rsidRDefault="00F12FCE" w:rsidP="00F12FC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299"/>
        <w:gridCol w:w="1418"/>
        <w:gridCol w:w="1417"/>
        <w:gridCol w:w="1418"/>
        <w:gridCol w:w="1276"/>
        <w:gridCol w:w="1276"/>
      </w:tblGrid>
      <w:tr w:rsidR="00F12FCE" w:rsidRPr="00211FFD" w14:paraId="027B4AFE" w14:textId="77777777" w:rsidTr="000F6DF7">
        <w:trPr>
          <w:trHeight w:val="3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466F83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30F90F" w14:textId="77777777" w:rsidR="00F12FCE" w:rsidRPr="000313C4" w:rsidRDefault="00623807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 2021.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44CFBA0C" w14:textId="77777777" w:rsidR="00F12FCE" w:rsidRPr="000313C4" w:rsidRDefault="00623807" w:rsidP="000F6D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Povećanje /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21331A" w14:textId="77777777" w:rsidR="00F12FCE" w:rsidRPr="000313C4" w:rsidRDefault="00C07815" w:rsidP="000F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="0062380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2021</w:t>
            </w:r>
            <w:r w:rsidR="00F12FCE"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B256FE" w14:textId="77777777" w:rsidR="00F12FCE" w:rsidRPr="000313C4" w:rsidRDefault="00F12FCE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C0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08C03381" w14:textId="77777777" w:rsidR="00F12FCE" w:rsidRPr="000313C4" w:rsidRDefault="00F12FCE" w:rsidP="000F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0849E8C" w14:textId="77777777" w:rsidR="00F12FCE" w:rsidRPr="000313C4" w:rsidRDefault="00F12FCE" w:rsidP="00C078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C078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C35407" w14:textId="77777777" w:rsidR="00F12FCE" w:rsidRPr="000313C4" w:rsidRDefault="00F12FCE" w:rsidP="000F6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12FCE" w:rsidRPr="00211FFD" w14:paraId="6C137B0B" w14:textId="77777777" w:rsidTr="000F6DF7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89976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41DA3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2E91B18F" w14:textId="77777777" w:rsidR="00F12FCE" w:rsidRPr="000313C4" w:rsidRDefault="00623807" w:rsidP="00C0781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Smanjenje 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558F65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AE45E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EC7B95A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E64F3" w14:textId="77777777" w:rsidR="00F12FCE" w:rsidRPr="000313C4" w:rsidRDefault="00F12FCE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23807" w:rsidRPr="00211FFD" w14:paraId="7C81F60A" w14:textId="77777777" w:rsidTr="000F6DF7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43AC0" w14:textId="77777777" w:rsidR="00623807" w:rsidRPr="00473602" w:rsidRDefault="00623807" w:rsidP="006238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2 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/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3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70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KAPITALNO ULAGANJE U  OSNOVNU ŠKOLU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2EA501" w14:textId="77777777" w:rsidR="00623807" w:rsidRPr="00A92181" w:rsidRDefault="00623807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615.871,35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7CD542" w14:textId="77777777" w:rsidR="00623807" w:rsidRPr="00A92181" w:rsidRDefault="00623807" w:rsidP="001C63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18.645,99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0DF9CC" w14:textId="77777777" w:rsidR="00623807" w:rsidRPr="00A92181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634.517,34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35097D" w14:textId="77777777" w:rsidR="00623807" w:rsidRPr="000313C4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615.871,35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B9B5FD" w14:textId="77777777" w:rsidR="00623807" w:rsidRPr="000313C4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615.871,35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6D875983" w14:textId="77777777" w:rsidR="00623807" w:rsidRPr="000313C4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623807" w:rsidRPr="00211FFD" w14:paraId="06EBF3C4" w14:textId="77777777" w:rsidTr="000F6DF7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C8DCCA" w14:textId="77777777" w:rsidR="00623807" w:rsidRPr="00282D7B" w:rsidRDefault="00623807" w:rsidP="00956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K370401 Kapitalno ulaganje u OŠ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CAEE4C" w14:textId="77777777" w:rsidR="00623807" w:rsidRPr="00282D7B" w:rsidRDefault="00623807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317.371.35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24CD4D" w14:textId="77777777" w:rsidR="00623807" w:rsidRPr="00282D7B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6.459,84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E4C7D6" w14:textId="77777777" w:rsidR="00623807" w:rsidRPr="00282D7B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323.831,19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1D30D73" w14:textId="77777777" w:rsidR="00623807" w:rsidRPr="00282D7B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317.371.35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B7AACC" w14:textId="77777777" w:rsidR="00623807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692052E3" w14:textId="77777777" w:rsidR="00623807" w:rsidRPr="00282D7B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317.371.35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818B532" w14:textId="77777777" w:rsidR="00623807" w:rsidRPr="00282D7B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23807" w:rsidRPr="00211FFD" w14:paraId="2D5229E3" w14:textId="77777777" w:rsidTr="000F6DF7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F36D50" w14:textId="77777777" w:rsidR="00623807" w:rsidRPr="00F93026" w:rsidRDefault="00623807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K370405 ulaganje u opremu G Š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B55800" w14:textId="77777777" w:rsidR="00623807" w:rsidRPr="00F93026" w:rsidRDefault="00623807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74.500,00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FDCBD9" w14:textId="77777777" w:rsidR="00623807" w:rsidRPr="00F93026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12.186,15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820120" w14:textId="77777777" w:rsidR="00623807" w:rsidRPr="00F93026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86.686,15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71F26E" w14:textId="77777777" w:rsidR="00623807" w:rsidRPr="00F93026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74.500,00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6E3C95" w14:textId="77777777" w:rsidR="00623807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3716D2B5" w14:textId="77777777" w:rsidR="00623807" w:rsidRPr="00F93026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74.500,00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19E3489" w14:textId="77777777" w:rsidR="00623807" w:rsidRPr="00F93026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23807" w:rsidRPr="00F93026" w14:paraId="49B6D117" w14:textId="77777777" w:rsidTr="000F6DF7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1DB332" w14:textId="77777777" w:rsidR="00623807" w:rsidRPr="00F93026" w:rsidRDefault="00623807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K370406 kapitalno ulaganje u školski sportski klub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706051" w14:textId="77777777" w:rsidR="00623807" w:rsidRPr="00F93026" w:rsidRDefault="00623807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2BC8CF" w14:textId="77777777" w:rsidR="00623807" w:rsidRPr="00F93026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C38EAE" w14:textId="77777777" w:rsidR="00623807" w:rsidRPr="00F93026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458F2F" w14:textId="77777777" w:rsidR="00623807" w:rsidRPr="00F93026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930672" w14:textId="77777777" w:rsidR="00623807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1D6B0D5F" w14:textId="77777777" w:rsidR="00623807" w:rsidRPr="00F93026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EECB3B4" w14:textId="77777777" w:rsidR="00623807" w:rsidRPr="00F93026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23807" w:rsidRPr="00F93026" w14:paraId="3B586349" w14:textId="77777777" w:rsidTr="000F6DF7">
        <w:trPr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802AE3" w14:textId="77777777" w:rsidR="00623807" w:rsidRPr="00D530B5" w:rsidRDefault="00623807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30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K370407</w:t>
            </w:r>
          </w:p>
          <w:p w14:paraId="20F9FD8A" w14:textId="77777777" w:rsidR="00623807" w:rsidRPr="00200F7D" w:rsidRDefault="00623807" w:rsidP="000F6D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530B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Pomoći iz  Državnog proračuna za udžbenike</w:t>
            </w:r>
            <w:r w:rsidRPr="00200F7D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805E04" w14:textId="77777777" w:rsidR="00623807" w:rsidRDefault="00623807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A392DA" w14:textId="77777777" w:rsidR="00623807" w:rsidRPr="00D530B5" w:rsidRDefault="00623807" w:rsidP="00981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456F0B" w14:textId="77777777" w:rsidR="00623807" w:rsidRDefault="00623807" w:rsidP="00D677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C1B52A" w14:textId="77777777" w:rsidR="00623807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4FE0A1" w14:textId="77777777" w:rsidR="00623807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14:paraId="79694831" w14:textId="77777777" w:rsidR="00623807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703797C" w14:textId="77777777" w:rsidR="00623807" w:rsidRDefault="00623807" w:rsidP="000F6D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14:paraId="48E5CE2C" w14:textId="77777777" w:rsidR="00F74CAA" w:rsidRDefault="00F74CAA" w:rsidP="00A80F9B"/>
    <w:p w14:paraId="332341FB" w14:textId="77777777" w:rsidR="00DD293D" w:rsidRDefault="00DD293D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AA70569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F12FCE" w:rsidRPr="00700BE1" w14:paraId="7BA30AE7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7512" w14:textId="77777777" w:rsidR="00F12FCE" w:rsidRPr="00700BE1" w:rsidRDefault="00F12FCE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K370401 Kapitalna ulaganja  u OŠ  V N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12FCE" w:rsidRPr="00C246B5" w14:paraId="32FEE89B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382E" w14:textId="77777777" w:rsidR="00F12FCE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lastRenderedPageBreak/>
              <w:t>Zakonske i druge pravne osnove programa</w:t>
            </w:r>
            <w:r w:rsidRPr="00C2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:</w:t>
            </w:r>
          </w:p>
          <w:p w14:paraId="730604B7" w14:textId="77777777" w:rsidR="00F12FCE" w:rsidRPr="00C246B5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8EFCFAD" w14:textId="77777777" w:rsidR="00F12FCE" w:rsidRPr="00C246B5" w:rsidRDefault="00F12FCE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 Pod</w:t>
            </w:r>
            <w:r w:rsidR="00161B03">
              <w:rPr>
                <w:rFonts w:ascii="Arial" w:hAnsi="Arial" w:cs="Arial"/>
              </w:rPr>
              <w:t xml:space="preserve"> </w:t>
            </w:r>
            <w:r w:rsidR="009A7B2F">
              <w:rPr>
                <w:rFonts w:ascii="Arial" w:hAnsi="Arial" w:cs="Arial"/>
              </w:rPr>
              <w:t>zakonski akti proizašli   iz navedenih zakona.</w:t>
            </w:r>
          </w:p>
        </w:tc>
      </w:tr>
      <w:tr w:rsidR="00F12FCE" w:rsidRPr="00C246B5" w14:paraId="2ED9977F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4418" w14:textId="77777777" w:rsidR="00F12FCE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21F738FE" w14:textId="77777777" w:rsidR="00F12FCE" w:rsidRPr="007D5A9C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4522DE2" w14:textId="77777777" w:rsidR="00D530B5" w:rsidRDefault="00F04F2C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Projektom  kapitalnog ulaganja u OŠ  nastoji se poboljšati  kvaliteta rada učitelja  i učenika  u svim odjelima  kako u </w:t>
            </w:r>
            <w:r w:rsidR="00D530B5">
              <w:rPr>
                <w:rFonts w:ascii="Arial" w:eastAsia="Times New Roman" w:hAnsi="Arial" w:cs="Arial"/>
                <w:color w:val="000000"/>
                <w:lang w:eastAsia="hr-HR"/>
              </w:rPr>
              <w:t xml:space="preserve">Matičnoj školi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tako i u PŠ Jadranovo</w:t>
            </w:r>
            <w:r w:rsidRPr="00426885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i PŠ Dramalj. </w:t>
            </w:r>
          </w:p>
          <w:p w14:paraId="7FB7071F" w14:textId="77777777" w:rsidR="00B1545C" w:rsidRDefault="00F04F2C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>Navedenim  projektom planirano je</w:t>
            </w:r>
            <w:r w:rsidRPr="00426885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>u 202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godini  nabavka  tv prijemnika, klima uređaja,  opreme za održavanje prostora, školsk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i namještaj </w:t>
            </w:r>
            <w:r w:rsidR="00D530B5">
              <w:rPr>
                <w:rFonts w:ascii="Arial" w:eastAsia="Times New Roman" w:hAnsi="Arial" w:cs="Arial"/>
                <w:color w:val="000000"/>
                <w:lang w:eastAsia="hr-HR"/>
              </w:rPr>
              <w:t>prema potrebama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>,  knjige za školsku knjižnicu, te sportske opreme za školsko dvorište u M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 xml:space="preserve">atičnoj školi 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 xml:space="preserve">sportska oprema na školskom  igralištu u 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>PŠ Jadranovo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.  Zatim se planiraju dodatna ulaganja na cjelovitom uređenju </w:t>
            </w: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 </w:t>
            </w:r>
            <w:r w:rsidR="006C7C84" w:rsidRPr="00426885">
              <w:rPr>
                <w:rFonts w:ascii="Arial" w:eastAsia="Times New Roman" w:hAnsi="Arial" w:cs="Arial"/>
                <w:color w:val="000000"/>
                <w:lang w:eastAsia="hr-HR"/>
              </w:rPr>
              <w:t>školskog dvorišta prema projektu.</w:t>
            </w:r>
            <w:r w:rsidR="00161B03">
              <w:rPr>
                <w:rFonts w:ascii="Arial" w:eastAsia="Times New Roman" w:hAnsi="Arial" w:cs="Arial"/>
                <w:color w:val="000000"/>
                <w:lang w:eastAsia="hr-HR"/>
              </w:rPr>
              <w:t xml:space="preserve"> Pored toga uređenje parketa  u  5 učionica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uredskih prostora kao i uređenje  ulaznih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 xml:space="preserve">vrata 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 xml:space="preserve"> učionica.</w:t>
            </w:r>
          </w:p>
          <w:p w14:paraId="2B99302A" w14:textId="77777777" w:rsidR="00F12FCE" w:rsidRPr="00426885" w:rsidRDefault="006C7C84" w:rsidP="00161B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Projekt se planira financirati iz  prihoda i primitaka Grada,  decentraliziranih sredstava,  pomoći i prihoda od nefinancijske imovine</w:t>
            </w:r>
          </w:p>
        </w:tc>
      </w:tr>
      <w:tr w:rsidR="00F12FCE" w:rsidRPr="00C246B5" w14:paraId="46B1E2C9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AD9D" w14:textId="77777777" w:rsidR="00F12FCE" w:rsidRPr="00C1519F" w:rsidRDefault="00623807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I</w:t>
            </w:r>
            <w:r w:rsidR="00AB1F8A"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>.</w:t>
            </w:r>
            <w:r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t xml:space="preserve"> IZMJENJE </w:t>
            </w:r>
          </w:p>
          <w:p w14:paraId="45324F01" w14:textId="77777777" w:rsidR="00623807" w:rsidRDefault="00623807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0DB3A7" w14:textId="77777777" w:rsidR="00623807" w:rsidRPr="00C246B5" w:rsidRDefault="00623807" w:rsidP="0062380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23807">
              <w:rPr>
                <w:rFonts w:ascii="Arial" w:eastAsia="Times New Roman" w:hAnsi="Arial" w:cs="Arial"/>
                <w:color w:val="000000"/>
                <w:lang w:eastAsia="hr-HR"/>
              </w:rPr>
              <w:t>Prvim izmjenama financijskog plana uključen je rezultat iz prethodne godine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, odnosno </w:t>
            </w:r>
            <w:r w:rsidRPr="00623807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prenijet je višak  od  6.084,84 po izvoru  pomoći i  375,00 po izvoru nadoknade štete za opremu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F12FCE" w:rsidRPr="00C246B5" w14:paraId="3B1050FF" w14:textId="77777777" w:rsidTr="00DD293D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200C" w14:textId="77777777" w:rsidR="00F12FCE" w:rsidRPr="00DD293D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D293D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12FCE" w:rsidRPr="00211FFD" w14:paraId="17213C07" w14:textId="77777777" w:rsidTr="000F6DF7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0183CD5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CE2945D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629D96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444941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3BAFA36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71DBAEB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A988B6C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929795B" w14:textId="77777777" w:rsidR="00F12FCE" w:rsidRPr="00211FFD" w:rsidRDefault="00F12FCE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8043D8" w:rsidRPr="00211FFD" w14:paraId="64B1FB60" w14:textId="77777777" w:rsidTr="000F6DF7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89336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Podmirenje svih troškova nabave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46112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 xml:space="preserve">Sredstva za </w:t>
                  </w:r>
                  <w:r>
                    <w:rPr>
                      <w:rFonts w:ascii="Calibri" w:hAnsi="Calibri" w:cs="Calibri"/>
                      <w:i/>
                    </w:rPr>
                    <w:t>opremu i dodatna ulaganja isp</w:t>
                  </w:r>
                  <w:r w:rsidRPr="00211FFD">
                    <w:rPr>
                      <w:rFonts w:ascii="Calibri" w:hAnsi="Calibri" w:cs="Calibri"/>
                      <w:i/>
                    </w:rPr>
                    <w:t>laćuju se po izvršenim radovima sukladno dinamici utvrđenoj u ugovoru o nabavi radova.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CE374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>Postotak izvršenja ugovora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EB2FB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518DB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762F2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BD281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76A9D" w14:textId="77777777" w:rsidR="008043D8" w:rsidRPr="00211FFD" w:rsidRDefault="008043D8" w:rsidP="008043D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211FFD">
                    <w:rPr>
                      <w:rFonts w:ascii="Calibri" w:hAnsi="Calibri" w:cs="Calibri"/>
                      <w:i/>
                    </w:rPr>
                    <w:t>100%</w:t>
                  </w:r>
                </w:p>
              </w:tc>
            </w:tr>
          </w:tbl>
          <w:p w14:paraId="1B0572C3" w14:textId="77777777" w:rsidR="00F12FCE" w:rsidRPr="00C246B5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C001C47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12FCE" w:rsidRPr="00700BE1" w14:paraId="4786F4EF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C13C" w14:textId="77777777" w:rsidR="00F12FCE" w:rsidRPr="00700BE1" w:rsidRDefault="00F12FCE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 w:rsidR="00AF37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K370405   Kapitalno ulaganje u Glazbenu školu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F12FCE" w:rsidRPr="00C246B5" w14:paraId="1A52FA40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625F" w14:textId="77777777" w:rsidR="00F12FCE" w:rsidRPr="003C0633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3C0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F1D9F6C" w14:textId="77777777" w:rsidR="00F12FCE" w:rsidRPr="00C246B5" w:rsidRDefault="00F12FCE" w:rsidP="000F6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E799B97" w14:textId="77777777" w:rsidR="00F12FCE" w:rsidRPr="00C246B5" w:rsidRDefault="00F12FCE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Podzakonski akti proizašli   iz navedenih zakona.</w:t>
            </w:r>
          </w:p>
        </w:tc>
      </w:tr>
      <w:tr w:rsidR="00F12FCE" w:rsidRPr="00C246B5" w14:paraId="77226D51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2F9B" w14:textId="77777777" w:rsidR="00F12FCE" w:rsidRPr="003C0633" w:rsidRDefault="00F12FCE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0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37CA3CA7" w14:textId="77777777" w:rsidR="006C7C84" w:rsidRDefault="006C7C84" w:rsidP="000F6DF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485A982" w14:textId="77777777" w:rsidR="00F12FCE" w:rsidRPr="00426885" w:rsidRDefault="006C7C84" w:rsidP="000F6DF7">
            <w:pPr>
              <w:spacing w:after="0" w:line="240" w:lineRule="auto"/>
              <w:ind w:firstLine="39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42688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lastRenderedPageBreak/>
              <w:t xml:space="preserve">Ovim projektom osiguravamo  kvalitetan i učinkovit rad učenika u Glazbenoj školi. Projektom se planira  nabavka glazbenih instrumenata  </w:t>
            </w:r>
            <w:r w:rsidR="005630B0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prema potrebama nastavnog plana </w:t>
            </w:r>
            <w:r w:rsidRPr="00426885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i dodatnih ulaganja u objekt  škole</w:t>
            </w:r>
            <w:r w:rsidR="00D6774F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i školskog </w:t>
            </w:r>
            <w:r w:rsidR="005630B0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dvorišta.</w:t>
            </w:r>
          </w:p>
          <w:p w14:paraId="76C4CE12" w14:textId="77777777" w:rsidR="00F12FCE" w:rsidRPr="00C246B5" w:rsidRDefault="00F12FCE" w:rsidP="00AF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</w:p>
        </w:tc>
      </w:tr>
      <w:tr w:rsidR="00F12FCE" w:rsidRPr="00C246B5" w14:paraId="06EC14CE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A21A" w14:textId="77777777" w:rsidR="00F12FCE" w:rsidRPr="00C1519F" w:rsidRDefault="00AB1F8A" w:rsidP="00AB1F8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</w:pPr>
            <w:r w:rsidRPr="00C15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hr-HR"/>
              </w:rPr>
              <w:lastRenderedPageBreak/>
              <w:t xml:space="preserve"> IZMJENE </w:t>
            </w:r>
          </w:p>
          <w:p w14:paraId="71FFAC04" w14:textId="77777777" w:rsidR="00AB1F8A" w:rsidRDefault="00AB1F8A" w:rsidP="00C1519F">
            <w:pPr>
              <w:pStyle w:val="Odlomakpopisa"/>
              <w:spacing w:after="0" w:line="240" w:lineRule="auto"/>
              <w:ind w:left="759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B1F8A">
              <w:rPr>
                <w:rFonts w:ascii="Arial" w:eastAsia="Times New Roman" w:hAnsi="Arial" w:cs="Arial"/>
                <w:color w:val="000000"/>
                <w:lang w:eastAsia="hr-HR"/>
              </w:rPr>
              <w:t xml:space="preserve">Uključen je višak  proizašao iz rezultata poslovanja u 2020. </w:t>
            </w:r>
            <w:r w:rsidR="00C1519F">
              <w:rPr>
                <w:rFonts w:ascii="Arial" w:eastAsia="Times New Roman" w:hAnsi="Arial" w:cs="Arial"/>
                <w:color w:val="000000"/>
                <w:lang w:eastAsia="hr-HR"/>
              </w:rPr>
              <w:t>g</w:t>
            </w:r>
            <w:r w:rsidRPr="00AB1F8A">
              <w:rPr>
                <w:rFonts w:ascii="Arial" w:eastAsia="Times New Roman" w:hAnsi="Arial" w:cs="Arial"/>
                <w:color w:val="000000"/>
                <w:lang w:eastAsia="hr-HR"/>
              </w:rPr>
              <w:t>odini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u visini od 12.186,15 kuna.</w:t>
            </w:r>
          </w:p>
          <w:p w14:paraId="7876F6EF" w14:textId="77777777" w:rsidR="00C1519F" w:rsidRPr="00AB1F8A" w:rsidRDefault="00C1519F" w:rsidP="00C1519F">
            <w:pPr>
              <w:pStyle w:val="Odlomakpopisa"/>
              <w:spacing w:after="0" w:line="240" w:lineRule="auto"/>
              <w:ind w:left="759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F12FCE" w:rsidRPr="00C246B5" w14:paraId="18FB17F9" w14:textId="77777777" w:rsidTr="000F6DF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DE8E" w14:textId="77777777" w:rsidR="00F12FCE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391"/>
              <w:gridCol w:w="846"/>
              <w:gridCol w:w="1119"/>
              <w:gridCol w:w="1119"/>
              <w:gridCol w:w="1119"/>
              <w:gridCol w:w="1119"/>
            </w:tblGrid>
            <w:tr w:rsidR="00F12FCE" w:rsidRPr="00211FFD" w14:paraId="3DAD264D" w14:textId="77777777" w:rsidTr="008043D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8F4BE83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3D61AA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DD86177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20009B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B1545C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3C3EB29" w14:textId="77777777" w:rsidR="00F12FCE" w:rsidRPr="00211FFD" w:rsidRDefault="00F12FCE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216E38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B1545C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38E35FA" w14:textId="77777777" w:rsidR="00F12FCE" w:rsidRPr="00211FFD" w:rsidRDefault="00F12FCE" w:rsidP="00B1545C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B1545C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1B9BDA5" w14:textId="77777777" w:rsidR="00F12FCE" w:rsidRPr="00211FFD" w:rsidRDefault="00B1545C" w:rsidP="000F6DF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Ciljana vrijednost za 2023</w:t>
                  </w:r>
                  <w:r w:rsidR="00F12FCE"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F12FCE" w:rsidRPr="00211FFD" w14:paraId="3FFDCEDC" w14:textId="77777777" w:rsidTr="008043D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33D20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Zadovoljavajući broj instrumenata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CD6B5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Instrumenti kojima se služe učenici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5AEAC" w14:textId="77777777" w:rsidR="00F12FCE" w:rsidRPr="00211FFD" w:rsidRDefault="006C7C84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instrumenata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B0348" w14:textId="77777777" w:rsidR="00F12FCE" w:rsidRPr="00211FFD" w:rsidRDefault="005630B0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9B24D" w14:textId="77777777" w:rsidR="00F12FCE" w:rsidRPr="00211FFD" w:rsidRDefault="008043D8" w:rsidP="000F6DF7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A2950" w14:textId="77777777" w:rsidR="00F12FCE" w:rsidRPr="00211FFD" w:rsidRDefault="008043D8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FA6EC" w14:textId="77777777" w:rsidR="00F12FCE" w:rsidRPr="00211FFD" w:rsidRDefault="008043D8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382CD" w14:textId="77777777" w:rsidR="00F12FCE" w:rsidRPr="00211FFD" w:rsidRDefault="009A7B2F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</w:t>
                  </w:r>
                  <w:r w:rsidR="005630B0">
                    <w:rPr>
                      <w:rFonts w:ascii="Calibri" w:hAnsi="Calibri" w:cs="Calibri"/>
                      <w:i/>
                    </w:rPr>
                    <w:t>4</w:t>
                  </w:r>
                </w:p>
              </w:tc>
            </w:tr>
          </w:tbl>
          <w:p w14:paraId="06F5A657" w14:textId="77777777" w:rsidR="00F12FCE" w:rsidRPr="00C246B5" w:rsidRDefault="00F12FCE" w:rsidP="000F6DF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3D3600E" w14:textId="77777777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F18E68F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951BDF6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FF1612E" w14:textId="77777777" w:rsidR="003C0633" w:rsidRDefault="003C0633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F3706" w:rsidRPr="00700BE1" w14:paraId="487E9811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013F" w14:textId="77777777" w:rsidR="00AF3706" w:rsidRPr="00700BE1" w:rsidRDefault="00AF3706" w:rsidP="00F0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K37040</w:t>
            </w:r>
            <w:r w:rsidR="00F0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Kapitalno ulaganje u </w:t>
            </w:r>
            <w:r w:rsidR="00F04F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>Školski sportski klub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</w:p>
        </w:tc>
      </w:tr>
      <w:tr w:rsidR="00AF3706" w:rsidRPr="00C246B5" w14:paraId="78B057DA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9746" w14:textId="77777777" w:rsidR="00AF3706" w:rsidRPr="00C246B5" w:rsidRDefault="00AF3706" w:rsidP="00A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831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1641CC5" w14:textId="77777777" w:rsidR="00AF3706" w:rsidRPr="00C246B5" w:rsidRDefault="00AF3706" w:rsidP="00D677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="009A7B2F">
              <w:rPr>
                <w:rFonts w:ascii="Arial" w:hAnsi="Arial" w:cs="Arial"/>
              </w:rPr>
              <w:t xml:space="preserve"> Podzakonski akti proizašli   iz navedenih zakona.</w:t>
            </w:r>
          </w:p>
        </w:tc>
      </w:tr>
      <w:tr w:rsidR="00AF3706" w:rsidRPr="00C246B5" w14:paraId="17A5DBE6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F6F" w14:textId="77777777" w:rsidR="00AF3706" w:rsidRPr="00831D42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CB9404C" w14:textId="77777777" w:rsidR="00AF3706" w:rsidRPr="007D5A9C" w:rsidRDefault="00AF3706" w:rsidP="00AF370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9E45537" w14:textId="77777777" w:rsidR="00AF3706" w:rsidRPr="00D6774F" w:rsidRDefault="008043D8" w:rsidP="005630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6774F">
              <w:rPr>
                <w:rFonts w:ascii="Arial" w:eastAsia="Times New Roman" w:hAnsi="Arial" w:cs="Arial"/>
                <w:color w:val="000000"/>
                <w:lang w:eastAsia="hr-HR"/>
              </w:rPr>
              <w:t xml:space="preserve">Projektom  kapitalnog ulaganja u školski sportski klub planirana je nabavka sportske opreme  kako bi se  članovi </w:t>
            </w:r>
            <w:r w:rsidR="005630B0">
              <w:rPr>
                <w:rFonts w:ascii="Arial" w:eastAsia="Times New Roman" w:hAnsi="Arial" w:cs="Arial"/>
                <w:color w:val="000000"/>
                <w:lang w:eastAsia="hr-HR"/>
              </w:rPr>
              <w:t>školskog sportskog kluba  Kaštel</w:t>
            </w:r>
            <w:r w:rsidRPr="00D6774F">
              <w:rPr>
                <w:rFonts w:ascii="Arial" w:eastAsia="Times New Roman" w:hAnsi="Arial" w:cs="Arial"/>
                <w:color w:val="000000"/>
                <w:lang w:eastAsia="hr-HR"/>
              </w:rPr>
              <w:t xml:space="preserve">  što kvalitetnije pripremali  za natjecanja prema </w:t>
            </w:r>
            <w:r w:rsidR="00B1545C">
              <w:rPr>
                <w:rFonts w:ascii="Arial" w:eastAsia="Times New Roman" w:hAnsi="Arial" w:cs="Arial"/>
                <w:color w:val="000000"/>
                <w:lang w:eastAsia="hr-HR"/>
              </w:rPr>
              <w:t>Državnom pedagoškom standardu.</w:t>
            </w:r>
          </w:p>
        </w:tc>
      </w:tr>
      <w:tr w:rsidR="00AF3706" w:rsidRPr="00C246B5" w14:paraId="6B48A59B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D3E1" w14:textId="77777777" w:rsidR="00AB1F8A" w:rsidRPr="00D5438E" w:rsidRDefault="00AF3706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AA2">
              <w:rPr>
                <w:rFonts w:ascii="Arial Narrow" w:hAnsi="Arial Narrow" w:cs="Calibri"/>
                <w:bCs/>
              </w:rPr>
              <w:t xml:space="preserve"> </w:t>
            </w:r>
            <w:r w:rsidR="00AB1F8A"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B1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B1F8A"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1F8A"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IZMJENE  </w:t>
            </w:r>
          </w:p>
          <w:p w14:paraId="685A49F5" w14:textId="77777777" w:rsidR="00AB1F8A" w:rsidRDefault="00AB1F8A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4396E" w14:textId="77777777" w:rsidR="00AF3706" w:rsidRDefault="00AB1F8A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 izmjena</w:t>
            </w:r>
          </w:p>
          <w:p w14:paraId="6AAC33B5" w14:textId="77777777" w:rsidR="00C1519F" w:rsidRPr="00C246B5" w:rsidRDefault="00C1519F" w:rsidP="00AB1F8A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AF3706" w:rsidRPr="00C246B5" w14:paraId="3497ECDE" w14:textId="77777777" w:rsidTr="00AF37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1901" w14:textId="77777777" w:rsidR="00AF3706" w:rsidRPr="00831D42" w:rsidRDefault="00AF3706" w:rsidP="00AF370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31D42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AF3706" w:rsidRPr="00211FFD" w14:paraId="3352FD00" w14:textId="77777777" w:rsidTr="00AF37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DFA1234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D9942BD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A20B13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8FBD82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>
                    <w:rPr>
                      <w:rFonts w:ascii="Calibri" w:hAnsi="Calibri" w:cs="Calibri"/>
                    </w:rPr>
                    <w:t xml:space="preserve"> 20</w:t>
                  </w:r>
                  <w:r w:rsidR="00463B96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65E363" w14:textId="77777777" w:rsidR="00AF3706" w:rsidRPr="00211FFD" w:rsidRDefault="00AF3706" w:rsidP="00AF370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2D151E4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33F544C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F91B17E" w14:textId="77777777" w:rsidR="00AF3706" w:rsidRPr="00211FFD" w:rsidRDefault="00AF3706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AF3706" w:rsidRPr="00211FFD" w14:paraId="1E30F3A6" w14:textId="77777777" w:rsidTr="00AF37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0B4C1" w14:textId="77777777" w:rsidR="00AF3706" w:rsidRPr="00211FFD" w:rsidRDefault="008043D8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Sudjelovanje na što većem broju Županijskih i Državnih natjecanja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31C18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Povećanje broja sportskih grupa po različitim vrstama sportova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97F3D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Broj grupa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31BAF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9B7DB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17A3" w14:textId="77777777" w:rsidR="00AF3706" w:rsidRPr="00211FFD" w:rsidRDefault="00866535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AA234" w14:textId="77777777" w:rsidR="00AF3706" w:rsidRPr="00211FFD" w:rsidRDefault="009A7B2F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D8481" w14:textId="77777777" w:rsidR="00AF3706" w:rsidRPr="00211FFD" w:rsidRDefault="009A7B2F" w:rsidP="00AF3706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15</w:t>
                  </w:r>
                </w:p>
              </w:tc>
            </w:tr>
          </w:tbl>
          <w:p w14:paraId="56FFF647" w14:textId="77777777" w:rsidR="00AF3706" w:rsidRPr="00C246B5" w:rsidRDefault="00AF3706" w:rsidP="00AF370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366C9C7" w14:textId="77777777" w:rsidR="00473602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</w:t>
      </w: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6774F" w:rsidRPr="00700BE1" w14:paraId="15D12467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BBEC" w14:textId="77777777" w:rsidR="00D6774F" w:rsidRPr="00700BE1" w:rsidRDefault="00D6774F" w:rsidP="00387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Šifra i naziv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projekta 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K370407   Kapitalno ulaganje u </w:t>
            </w:r>
            <w:r w:rsidR="00387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školske udžbenike</w:t>
            </w:r>
            <w:r w:rsidRPr="00700B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D6774F" w:rsidRPr="00C246B5" w14:paraId="78E9BE96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4AD4" w14:textId="77777777" w:rsidR="00D6774F" w:rsidRPr="00C246B5" w:rsidRDefault="00D6774F" w:rsidP="000E0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831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9395E77" w14:textId="77777777" w:rsidR="00D6774F" w:rsidRPr="00C246B5" w:rsidRDefault="00D6774F" w:rsidP="000E03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7C4F05">
              <w:rPr>
                <w:rFonts w:ascii="Arial" w:hAnsi="Arial" w:cs="Arial"/>
              </w:rPr>
              <w:lastRenderedPageBreak/>
              <w:t>Zakon o odgoju i obrazovanju  u osnovnoj i srednjoj školi</w:t>
            </w:r>
            <w:r>
              <w:rPr>
                <w:rFonts w:ascii="Arial" w:hAnsi="Arial" w:cs="Arial"/>
              </w:rPr>
              <w:t>, Državni pedagoški standard osnovnoškolskog sustava odgoja i obrazovanja, Zakon  o proračunu  (NN 87/08,136/12, 15/15), Zakon o fiskalnoj odgovornosti, Zakon o sustavu unutarnjih  kontrola u javnom sektoru, Zakon o javnoj nabavi. Podzakonski akti proizašli   iz navedenih zakona.</w:t>
            </w:r>
          </w:p>
        </w:tc>
      </w:tr>
      <w:tr w:rsidR="00D6774F" w:rsidRPr="008043D8" w14:paraId="5F45F1A0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8C02" w14:textId="77777777" w:rsidR="00D6774F" w:rsidRPr="00831D42" w:rsidRDefault="00D6774F" w:rsidP="000E034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1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Obrazloženje aktivnosti/projekta</w:t>
            </w:r>
          </w:p>
          <w:p w14:paraId="7FA50AF4" w14:textId="77777777" w:rsidR="00D6774F" w:rsidRPr="007D5A9C" w:rsidRDefault="00D6774F" w:rsidP="000E034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9A237DC" w14:textId="77777777" w:rsidR="00D6774F" w:rsidRPr="00BE72AE" w:rsidRDefault="00387C4E" w:rsidP="00387C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>Odlukom MZO provodi se  proces nabavke  udžbenika za sve učenike naše škole.</w:t>
            </w:r>
            <w:r w:rsidR="005630B0"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Navedenim  projektom 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5630B0"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dolazi do uštede i racionalizacije  tiskanja udžbenika te velika financijska  potpora roditeljima.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</w:p>
        </w:tc>
      </w:tr>
      <w:tr w:rsidR="00D6774F" w:rsidRPr="00C246B5" w14:paraId="7FFD28A4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66F6" w14:textId="77777777" w:rsidR="00AB1F8A" w:rsidRPr="00D5438E" w:rsidRDefault="007E2E52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2AE">
              <w:rPr>
                <w:rFonts w:ascii="Arial" w:hAnsi="Arial" w:cs="Arial"/>
              </w:rPr>
              <w:t xml:space="preserve"> </w:t>
            </w:r>
            <w:r w:rsidR="00D6774F" w:rsidRPr="00BE72AE">
              <w:rPr>
                <w:rFonts w:ascii="Arial" w:hAnsi="Arial" w:cs="Arial"/>
                <w:bCs/>
              </w:rPr>
              <w:t xml:space="preserve"> </w:t>
            </w:r>
            <w:r w:rsidR="00AB1F8A"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B1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B1F8A" w:rsidRPr="00D54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1F8A" w:rsidRPr="00D5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IZMJENE  </w:t>
            </w:r>
          </w:p>
          <w:p w14:paraId="2FA1AB0F" w14:textId="77777777" w:rsidR="00AB1F8A" w:rsidRDefault="00AB1F8A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C210F" w14:textId="77777777" w:rsidR="00D6774F" w:rsidRPr="00BE72AE" w:rsidRDefault="00AB1F8A" w:rsidP="00AB1F8A">
            <w:pPr>
              <w:spacing w:after="0" w:line="240" w:lineRule="auto"/>
              <w:ind w:firstLine="39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 izmjena</w:t>
            </w:r>
          </w:p>
        </w:tc>
      </w:tr>
      <w:tr w:rsidR="00D6774F" w:rsidRPr="00C246B5" w14:paraId="2DBEB7A0" w14:textId="77777777" w:rsidTr="000E0344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26DF" w14:textId="77777777" w:rsidR="00D6774F" w:rsidRPr="00831D42" w:rsidRDefault="00D6774F" w:rsidP="000E034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31D42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6774F" w:rsidRPr="00211FFD" w14:paraId="595711C4" w14:textId="77777777" w:rsidTr="000E034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990643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921C99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5FCE69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7E47CA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Polazna vrijednost</w:t>
                  </w:r>
                  <w:r w:rsidR="00463B96">
                    <w:rPr>
                      <w:rFonts w:ascii="Calibri" w:hAnsi="Calibri" w:cs="Calibri"/>
                    </w:rPr>
                    <w:t xml:space="preserve"> 2020</w:t>
                  </w:r>
                  <w:r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9512AF" w14:textId="77777777" w:rsidR="00D6774F" w:rsidRPr="00211FFD" w:rsidRDefault="00D6774F" w:rsidP="000E0344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0FA989F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1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8BDC574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2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34CEE1A" w14:textId="77777777" w:rsidR="00D6774F" w:rsidRPr="00211FFD" w:rsidRDefault="00D6774F" w:rsidP="00463B96">
                  <w:pPr>
                    <w:jc w:val="center"/>
                    <w:rPr>
                      <w:rFonts w:ascii="Calibri" w:hAnsi="Calibri" w:cs="Calibri"/>
                    </w:rPr>
                  </w:pPr>
                  <w:r w:rsidRPr="00211FFD">
                    <w:rPr>
                      <w:rFonts w:ascii="Calibri" w:hAnsi="Calibri" w:cs="Calibri"/>
                    </w:rPr>
                    <w:t>Ciljana vrijednost za 202</w:t>
                  </w:r>
                  <w:r w:rsidR="00463B96">
                    <w:rPr>
                      <w:rFonts w:ascii="Calibri" w:hAnsi="Calibri" w:cs="Calibri"/>
                    </w:rPr>
                    <w:t>3</w:t>
                  </w:r>
                  <w:r w:rsidRPr="00211FFD">
                    <w:rPr>
                      <w:rFonts w:ascii="Calibri" w:hAnsi="Calibri" w:cs="Calibri"/>
                    </w:rPr>
                    <w:t>.</w:t>
                  </w:r>
                </w:p>
              </w:tc>
            </w:tr>
            <w:tr w:rsidR="00387C4E" w:rsidRPr="00211FFD" w14:paraId="3A9786DE" w14:textId="77777777" w:rsidTr="000E0344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1807D" w14:textId="77777777" w:rsidR="00387C4E" w:rsidRPr="00211FFD" w:rsidRDefault="00387C4E" w:rsidP="00387C4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Svake godine manje kupljenih udžbenika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B3804" w14:textId="77777777" w:rsidR="00387C4E" w:rsidRPr="00211FFD" w:rsidRDefault="00387C4E" w:rsidP="00387C4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Sačuvani udžbenici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0CDFD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Broj kompleta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B4944" w14:textId="77777777" w:rsidR="00387C4E" w:rsidRPr="00211FFD" w:rsidRDefault="00387C4E" w:rsidP="005630B0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</w:t>
                  </w:r>
                  <w:r w:rsidR="005630B0">
                    <w:rPr>
                      <w:rFonts w:ascii="Calibri" w:hAnsi="Calibri" w:cs="Calibri"/>
                      <w:i/>
                    </w:rPr>
                    <w:t>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66DFA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5D31B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300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90FE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7467A" w14:textId="77777777" w:rsidR="00387C4E" w:rsidRPr="00211FFD" w:rsidRDefault="00387C4E" w:rsidP="000E0344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200</w:t>
                  </w:r>
                </w:p>
              </w:tc>
            </w:tr>
          </w:tbl>
          <w:p w14:paraId="621DD69A" w14:textId="77777777" w:rsidR="00D6774F" w:rsidRPr="00C246B5" w:rsidRDefault="00D6774F" w:rsidP="000E034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8973B43" w14:textId="77777777" w:rsidR="006F684A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CC92D6B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CE01E90" w14:textId="77777777" w:rsidR="006F684A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D015918" w14:textId="77777777" w:rsidR="00321084" w:rsidRPr="00B83C07" w:rsidRDefault="00321084" w:rsidP="00321084">
      <w:pPr>
        <w:pStyle w:val="Odlomakpopisa"/>
        <w:numPr>
          <w:ilvl w:val="0"/>
          <w:numId w:val="15"/>
        </w:numPr>
        <w:spacing w:after="0"/>
        <w:ind w:left="360"/>
        <w:rPr>
          <w:rFonts w:ascii="Times New Roman" w:hAnsi="Times New Roman" w:cs="Times New Roman"/>
          <w:b/>
          <w:sz w:val="24"/>
        </w:rPr>
      </w:pPr>
      <w:r w:rsidRPr="00B83C07">
        <w:rPr>
          <w:rFonts w:ascii="Times New Roman" w:hAnsi="Times New Roman" w:cs="Times New Roman"/>
          <w:b/>
          <w:sz w:val="24"/>
        </w:rPr>
        <w:t>OBRAZLOŽENJE PROGRAMA</w:t>
      </w:r>
    </w:p>
    <w:p w14:paraId="37C3E54E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140B747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21084" w:rsidRPr="00F72F50" w14:paraId="597D4E07" w14:textId="77777777" w:rsidTr="00221E52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05BE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2D1D3A0B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PROGRAM 3 -   5201  PROGRAM KAPITALNOG ULAGANJA ENERGETSKU UČINKOVITOST  </w:t>
            </w:r>
          </w:p>
          <w:p w14:paraId="554880AD" w14:textId="77777777" w:rsidR="00321084" w:rsidRPr="000C6247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C62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21084" w:rsidRPr="003E2D5C" w14:paraId="3B1FD0E9" w14:textId="77777777" w:rsidTr="00221E52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52F0" w14:textId="77777777" w:rsidR="00321084" w:rsidRDefault="00321084" w:rsidP="00221E52">
            <w:pPr>
              <w:jc w:val="both"/>
              <w:rPr>
                <w:rFonts w:ascii="Arial" w:hAnsi="Arial" w:cs="Arial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, svrha programa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  <w:r w:rsidRPr="00571CD8">
              <w:rPr>
                <w:rFonts w:ascii="Arial" w:hAnsi="Arial" w:cs="Arial"/>
              </w:rPr>
              <w:t xml:space="preserve"> </w:t>
            </w:r>
          </w:p>
          <w:p w14:paraId="7AA58658" w14:textId="77777777" w:rsidR="00321084" w:rsidRPr="00CD65D3" w:rsidRDefault="00321084" w:rsidP="00BE72AE">
            <w:pPr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 xml:space="preserve">Škola </w:t>
            </w:r>
            <w:r w:rsid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se prijavila </w:t>
            </w: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 natječaj  Fondu za zaštitu okoliša i energetsku učinkovitost za  projekt ugradnje foto</w:t>
            </w:r>
            <w:r w:rsidR="00BE72A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>naponskih panela na krovištu  zgrade matične škole</w:t>
            </w:r>
            <w:r w:rsidR="00806869">
              <w:rPr>
                <w:rFonts w:ascii="Arial" w:eastAsia="Times New Roman" w:hAnsi="Arial" w:cs="Arial"/>
                <w:color w:val="000000"/>
                <w:lang w:eastAsia="hr-HR"/>
              </w:rPr>
              <w:t xml:space="preserve"> u Crikvenici</w:t>
            </w:r>
            <w:r w:rsidRPr="00CD65D3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</w:tc>
      </w:tr>
      <w:tr w:rsidR="00321084" w:rsidRPr="003E2D5C" w14:paraId="715FB05B" w14:textId="77777777" w:rsidTr="00221E52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E46B2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2021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23</w:t>
            </w:r>
            <w:r w:rsidRPr="002F7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290B0284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  <w:p w14:paraId="266C525A" w14:textId="77777777" w:rsidR="00321084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  1.  </w:t>
            </w:r>
            <w:r w:rsidRPr="00BE72AE">
              <w:rPr>
                <w:rFonts w:ascii="Arial" w:eastAsia="Times New Roman" w:hAnsi="Arial" w:cs="Arial"/>
                <w:color w:val="000000"/>
                <w:lang w:eastAsia="hr-HR"/>
              </w:rPr>
              <w:t>Smanjenje troška nabavke električne energije te veća iskorištenost obnovljivih izvora energije.</w:t>
            </w:r>
          </w:p>
          <w:p w14:paraId="24A01CB7" w14:textId="77777777" w:rsidR="00321084" w:rsidRDefault="00321084" w:rsidP="00221E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</w:t>
            </w:r>
          </w:p>
          <w:tbl>
            <w:tblPr>
              <w:tblStyle w:val="Reetkatablice"/>
              <w:tblpPr w:leftFromText="180" w:rightFromText="180" w:vertAnchor="text" w:horzAnchor="margin" w:tblpY="-172"/>
              <w:tblOverlap w:val="never"/>
              <w:tblW w:w="1019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418"/>
              <w:gridCol w:w="1134"/>
              <w:gridCol w:w="800"/>
              <w:gridCol w:w="1967"/>
              <w:gridCol w:w="1175"/>
              <w:gridCol w:w="1175"/>
              <w:gridCol w:w="1176"/>
            </w:tblGrid>
            <w:tr w:rsidR="00321084" w:rsidRPr="00211FFD" w14:paraId="4C78D353" w14:textId="77777777" w:rsidTr="00221E52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7A600A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Pokazatelj učinka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AC32504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B6FEBEF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Jedinica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FBB15BA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Polazna vrijednost</w:t>
                  </w:r>
                  <w:r>
                    <w:rPr>
                      <w:rFonts w:cstheme="minorHAnsi"/>
                    </w:rPr>
                    <w:t xml:space="preserve"> 2020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73D5B9B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7F03DBF" w14:textId="77777777" w:rsidR="00321084" w:rsidRPr="006837C8" w:rsidRDefault="00321084" w:rsidP="00321084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>
                    <w:rPr>
                      <w:rFonts w:cstheme="minorHAnsi"/>
                    </w:rPr>
                    <w:t>1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67DAC92" w14:textId="77777777" w:rsidR="00321084" w:rsidRPr="006837C8" w:rsidRDefault="00321084" w:rsidP="00321084">
                  <w:pPr>
                    <w:jc w:val="center"/>
                    <w:rPr>
                      <w:rFonts w:cstheme="minorHAnsi"/>
                    </w:rPr>
                  </w:pPr>
                  <w:r w:rsidRPr="006837C8">
                    <w:rPr>
                      <w:rFonts w:cstheme="minorHAnsi"/>
                    </w:rPr>
                    <w:t>Ciljana vrijednost za 202</w:t>
                  </w:r>
                  <w:r>
                    <w:rPr>
                      <w:rFonts w:cstheme="minorHAnsi"/>
                    </w:rPr>
                    <w:t>2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E520AE6" w14:textId="77777777" w:rsidR="00321084" w:rsidRPr="006837C8" w:rsidRDefault="00321084" w:rsidP="00221E52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Ciljana vrijednost za 2023</w:t>
                  </w:r>
                  <w:r w:rsidRPr="006837C8">
                    <w:rPr>
                      <w:rFonts w:cstheme="minorHAnsi"/>
                    </w:rPr>
                    <w:t>.</w:t>
                  </w:r>
                </w:p>
              </w:tc>
            </w:tr>
            <w:tr w:rsidR="00321084" w:rsidRPr="00211FFD" w14:paraId="36672FA2" w14:textId="77777777" w:rsidTr="00221E52"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FF2B7" w14:textId="77777777" w:rsidR="00321084" w:rsidRPr="00427116" w:rsidRDefault="00321084" w:rsidP="00806869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Ugradnja foto</w:t>
                  </w:r>
                  <w:r w:rsidR="00806869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naponskih panela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F2EF8" w14:textId="77777777" w:rsidR="00321084" w:rsidRPr="00427116" w:rsidRDefault="00321084" w:rsidP="00221E52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37087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Provedeni projekti energetske obnove objekata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9CDCA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objekata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8953A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1998E" w14:textId="77777777" w:rsidR="00321084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Evidencija</w:t>
                  </w:r>
                </w:p>
                <w:p w14:paraId="122C9B01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3349A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5DD79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E4984" w14:textId="77777777" w:rsidR="00321084" w:rsidRPr="00427116" w:rsidRDefault="00321084" w:rsidP="00221E5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2F9B3C29" w14:textId="77777777" w:rsidR="00321084" w:rsidRPr="00F72F50" w:rsidRDefault="00321084" w:rsidP="00221E52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EFD8D7D" w14:textId="77777777" w:rsidR="00321084" w:rsidRDefault="00321084" w:rsidP="00321084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6029ED1E" w14:textId="77777777" w:rsidR="00C033BC" w:rsidRDefault="00C033BC" w:rsidP="00321084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437A89B7" w14:textId="77777777" w:rsidR="00321084" w:rsidRDefault="00321084" w:rsidP="00321084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1D2C85">
        <w:rPr>
          <w:rFonts w:ascii="Arial" w:hAnsi="Arial" w:cs="Arial"/>
          <w:b/>
          <w:sz w:val="24"/>
          <w:szCs w:val="24"/>
        </w:rPr>
        <w:t>rocjena i ishodište potrebnih sredstava za aktivnosti / projekte unutar programa</w:t>
      </w:r>
    </w:p>
    <w:p w14:paraId="4F0207F2" w14:textId="77777777" w:rsidR="00AB1F8A" w:rsidRPr="001D2C85" w:rsidRDefault="00AB1F8A" w:rsidP="00321084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 IZMJENE </w:t>
      </w:r>
    </w:p>
    <w:tbl>
      <w:tblPr>
        <w:tblW w:w="105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299"/>
        <w:gridCol w:w="1299"/>
        <w:gridCol w:w="1418"/>
        <w:gridCol w:w="1417"/>
        <w:gridCol w:w="1560"/>
        <w:gridCol w:w="1276"/>
      </w:tblGrid>
      <w:tr w:rsidR="00AB1F8A" w:rsidRPr="00211FFD" w14:paraId="67399A52" w14:textId="77777777" w:rsidTr="00AB1F8A">
        <w:trPr>
          <w:trHeight w:val="36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F7C048" w14:textId="77777777" w:rsidR="00AB1F8A" w:rsidRPr="000313C4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 NAZIV PROGRAMA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985D2E" w14:textId="77777777" w:rsidR="00AB1F8A" w:rsidRPr="000313C4" w:rsidRDefault="00AB1F8A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2021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3B6B15" w14:textId="77777777" w:rsidR="00AB1F8A" w:rsidRPr="000313C4" w:rsidRDefault="00AB1F8A" w:rsidP="00AB1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Povećanje/ smanjenje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C87AF0B" w14:textId="77777777" w:rsidR="00AB1F8A" w:rsidRPr="000313C4" w:rsidRDefault="00AB1F8A" w:rsidP="00AB1F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Plan  I 2021.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52E521" w14:textId="77777777" w:rsidR="00AB1F8A" w:rsidRPr="000313C4" w:rsidRDefault="00AB1F8A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32CFC4E" w14:textId="77777777" w:rsidR="00AB1F8A" w:rsidRPr="000313C4" w:rsidRDefault="00AB1F8A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FD80399" w14:textId="77777777" w:rsidR="00AB1F8A" w:rsidRPr="000313C4" w:rsidRDefault="00AB1F8A" w:rsidP="00153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313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</w:tcPr>
          <w:p w14:paraId="6D0EAE17" w14:textId="77777777" w:rsidR="00AB1F8A" w:rsidRPr="000313C4" w:rsidRDefault="00AB1F8A" w:rsidP="00221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B1F8A" w:rsidRPr="00211FFD" w14:paraId="10A46ADA" w14:textId="77777777" w:rsidTr="00AB1F8A">
        <w:trPr>
          <w:gridAfter w:val="1"/>
          <w:wAfter w:w="1276" w:type="dxa"/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22045" w14:textId="77777777" w:rsidR="00AB1F8A" w:rsidRPr="000313C4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FCC0CC" w14:textId="77777777" w:rsidR="00AB1F8A" w:rsidRPr="000313C4" w:rsidRDefault="00AB1F8A" w:rsidP="00153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7D21C3" w14:textId="77777777" w:rsidR="00AB1F8A" w:rsidRPr="000313C4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14:paraId="7284EC89" w14:textId="77777777" w:rsidR="00AB1F8A" w:rsidRPr="00DE5A8D" w:rsidRDefault="00AB1F8A" w:rsidP="00221E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33489" w14:textId="77777777" w:rsidR="00AB1F8A" w:rsidRPr="000313C4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EB353D9" w14:textId="77777777" w:rsidR="00AB1F8A" w:rsidRPr="000313C4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AB1F8A" w:rsidRPr="00211FFD" w14:paraId="66C3660B" w14:textId="77777777" w:rsidTr="00AB1F8A">
        <w:trPr>
          <w:gridAfter w:val="1"/>
          <w:wAfter w:w="1276" w:type="dxa"/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A3D775" w14:textId="77777777" w:rsidR="00AB1F8A" w:rsidRPr="00473602" w:rsidRDefault="00AB1F8A" w:rsidP="00221E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PROGRAM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3 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/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5201</w:t>
            </w:r>
            <w:r w:rsidRPr="00582471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KAPITALNO ULAGANJE U ENERGETSKU UČINKOVITOST U OŠ VN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8D6810" w14:textId="77777777" w:rsidR="00AB1F8A" w:rsidRPr="009A11ED" w:rsidRDefault="00AB1F8A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DE0F5E" w14:textId="77777777" w:rsidR="00AB1F8A" w:rsidRPr="009A11ED" w:rsidRDefault="00AB1F8A" w:rsidP="0022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007605" w14:textId="77777777" w:rsidR="00AB1F8A" w:rsidRPr="009A11ED" w:rsidRDefault="00AB1F8A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BC74BB" w14:textId="77777777" w:rsidR="00AB1F8A" w:rsidRPr="009A11ED" w:rsidRDefault="00AB1F8A" w:rsidP="0022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D71EBF" w14:textId="77777777" w:rsidR="00AB1F8A" w:rsidRPr="00DE5A8D" w:rsidRDefault="00AB1F8A" w:rsidP="0022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AB1F8A" w:rsidRPr="00211FFD" w14:paraId="27EF3B0A" w14:textId="77777777" w:rsidTr="00AB1F8A">
        <w:trPr>
          <w:gridAfter w:val="1"/>
          <w:wAfter w:w="1276" w:type="dxa"/>
          <w:trHeight w:val="465"/>
        </w:trPr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2E99F9" w14:textId="77777777" w:rsidR="00AB1F8A" w:rsidRPr="00282D7B" w:rsidRDefault="00AB1F8A" w:rsidP="00BE72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Kapitalni projekt K520104 Kapitalno ulaganje u energetsku  učinkovitost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D5C777" w14:textId="77777777" w:rsidR="00AB1F8A" w:rsidRPr="009A11ED" w:rsidRDefault="00AB1F8A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51EA2F" w14:textId="77777777" w:rsidR="00AB1F8A" w:rsidRPr="009A11ED" w:rsidRDefault="00AB1F8A" w:rsidP="0022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91F1A0" w14:textId="77777777" w:rsidR="00AB1F8A" w:rsidRPr="009A11ED" w:rsidRDefault="00AB1F8A" w:rsidP="00153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537.000,00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EF7E30" w14:textId="77777777" w:rsidR="00AB1F8A" w:rsidRPr="009A11ED" w:rsidRDefault="00AB1F8A" w:rsidP="0022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C8C30A" w14:textId="77777777" w:rsidR="00AB1F8A" w:rsidRPr="00DE5A8D" w:rsidRDefault="00AB1F8A" w:rsidP="00221E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</w:tbl>
    <w:p w14:paraId="1FB8B165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</w:t>
      </w: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321084" w:rsidRPr="00700BE1" w14:paraId="6C7AE28D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4377" w14:textId="77777777" w:rsidR="00321084" w:rsidRPr="00BE72AE" w:rsidRDefault="00321084" w:rsidP="004B1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Š</w:t>
            </w:r>
            <w:r w:rsid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ifra i naziv projekta    K520104</w:t>
            </w:r>
            <w:r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Kapitalna ulaganja  u energetsku  učinkovitost OŠ  </w:t>
            </w:r>
            <w:r w:rsidR="004B113D"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VLADIMIRA NAZORA </w:t>
            </w:r>
            <w:r w:rsidRPr="00BE72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   </w:t>
            </w:r>
          </w:p>
        </w:tc>
      </w:tr>
      <w:tr w:rsidR="00321084" w:rsidRPr="00C246B5" w14:paraId="4899EA04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2F83" w14:textId="77777777" w:rsidR="00321084" w:rsidRPr="00BE72AE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72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 w:rsidRPr="00BE72A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</w:t>
            </w:r>
          </w:p>
          <w:p w14:paraId="08F58AD6" w14:textId="77777777" w:rsidR="00321084" w:rsidRPr="00BE72AE" w:rsidRDefault="00321084" w:rsidP="0022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EDBE9D7" w14:textId="77777777" w:rsidR="00321084" w:rsidRPr="00BE72AE" w:rsidRDefault="00321084" w:rsidP="00221E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2AE">
              <w:rPr>
                <w:rFonts w:ascii="Arial" w:hAnsi="Arial" w:cs="Arial"/>
              </w:rPr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 Podzakonski akti proizašli   iz navedenih zakona.</w:t>
            </w:r>
            <w:r w:rsidRPr="00BE72AE">
              <w:rPr>
                <w:rFonts w:ascii="Arial" w:hAnsi="Arial" w:cs="Arial"/>
                <w:sz w:val="24"/>
                <w:szCs w:val="24"/>
              </w:rPr>
              <w:t xml:space="preserve">  Zakon o zaštiti okoliša, Zakon o prostornom uređenju,</w:t>
            </w:r>
            <w:r w:rsidRPr="00BE72AE">
              <w:t xml:space="preserve"> </w:t>
            </w:r>
            <w:hyperlink r:id="rId7" w:tgtFrame="ispis" w:history="1">
              <w:r w:rsidRPr="00BE72AE">
                <w:rPr>
                  <w:rFonts w:ascii="Arial" w:hAnsi="Arial" w:cs="Arial"/>
                  <w:sz w:val="24"/>
                  <w:szCs w:val="24"/>
                </w:rPr>
                <w:t xml:space="preserve">Zakon o gradnji. </w:t>
              </w:r>
            </w:hyperlink>
          </w:p>
          <w:p w14:paraId="65A6BC7D" w14:textId="77777777" w:rsidR="00321084" w:rsidRPr="00BE72AE" w:rsidRDefault="00321084" w:rsidP="00221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321084" w:rsidRPr="00426885" w14:paraId="05791150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76CA" w14:textId="77777777" w:rsidR="00321084" w:rsidRDefault="00321084" w:rsidP="00221E5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72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26E10D55" w14:textId="77777777" w:rsidR="00792A51" w:rsidRPr="00BE72AE" w:rsidRDefault="00792A51" w:rsidP="00221E52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2C94993" w14:textId="77777777" w:rsidR="00543004" w:rsidRDefault="00792A51" w:rsidP="000F69F2">
            <w:pPr>
              <w:spacing w:after="0" w:line="240" w:lineRule="auto"/>
              <w:ind w:firstLine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navedenom projektu </w:t>
            </w:r>
            <w:r w:rsidR="00321084" w:rsidRPr="00BE72AE">
              <w:rPr>
                <w:rFonts w:ascii="Arial" w:hAnsi="Arial" w:cs="Arial"/>
              </w:rPr>
              <w:t xml:space="preserve"> planira</w:t>
            </w:r>
            <w:r>
              <w:rPr>
                <w:rFonts w:ascii="Arial" w:hAnsi="Arial" w:cs="Arial"/>
              </w:rPr>
              <w:t xml:space="preserve"> se </w:t>
            </w:r>
            <w:r w:rsidR="00321084" w:rsidRPr="00BE72AE">
              <w:rPr>
                <w:rFonts w:ascii="Arial" w:hAnsi="Arial" w:cs="Arial"/>
              </w:rPr>
              <w:t xml:space="preserve"> </w:t>
            </w:r>
            <w:r w:rsidR="00543004">
              <w:rPr>
                <w:rFonts w:ascii="Arial" w:hAnsi="Arial" w:cs="Arial"/>
              </w:rPr>
              <w:t xml:space="preserve">izrada projektne dokumentacije i izgradnja foto naponskih panela na matičnoj zgradi škole. Provedba u okviru </w:t>
            </w:r>
            <w:r w:rsidR="00321084" w:rsidRPr="00BE72AE">
              <w:rPr>
                <w:rFonts w:ascii="Arial" w:hAnsi="Arial" w:cs="Arial"/>
              </w:rPr>
              <w:t xml:space="preserve"> projekta energetske učinkovitosti i korištenja obnovljivih izvora energije, zajedno sa Fondom za zaštitu okoliša i energetsku učinkovitost</w:t>
            </w:r>
            <w:r w:rsidR="00543004">
              <w:rPr>
                <w:rFonts w:ascii="Arial" w:hAnsi="Arial" w:cs="Arial"/>
              </w:rPr>
              <w:t xml:space="preserve"> i sufinanciranje Grada Crikvenice</w:t>
            </w:r>
            <w:r w:rsidR="00321084" w:rsidRPr="00BE72AE">
              <w:rPr>
                <w:rFonts w:ascii="Arial" w:hAnsi="Arial" w:cs="Arial"/>
              </w:rPr>
              <w:t xml:space="preserve">. </w:t>
            </w:r>
            <w:r w:rsidR="00543004">
              <w:rPr>
                <w:rFonts w:ascii="Arial" w:hAnsi="Arial" w:cs="Arial"/>
              </w:rPr>
              <w:t xml:space="preserve">Izgradnjom </w:t>
            </w:r>
            <w:r w:rsidR="00321084" w:rsidRPr="00BE72AE">
              <w:rPr>
                <w:rFonts w:ascii="Arial" w:eastAsia="Times New Roman" w:hAnsi="Arial" w:cs="Arial"/>
                <w:lang w:eastAsia="hr-HR"/>
              </w:rPr>
              <w:t xml:space="preserve">  foto</w:t>
            </w:r>
            <w:r w:rsidR="00543004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321084" w:rsidRPr="00BE72AE">
              <w:rPr>
                <w:rFonts w:ascii="Arial" w:eastAsia="Times New Roman" w:hAnsi="Arial" w:cs="Arial"/>
                <w:lang w:eastAsia="hr-HR"/>
              </w:rPr>
              <w:t>naponskih panela poboljša</w:t>
            </w:r>
            <w:r w:rsidR="00543004">
              <w:rPr>
                <w:rFonts w:ascii="Arial" w:eastAsia="Times New Roman" w:hAnsi="Arial" w:cs="Arial"/>
                <w:lang w:eastAsia="hr-HR"/>
              </w:rPr>
              <w:t xml:space="preserve">ti će se </w:t>
            </w:r>
            <w:r w:rsidR="00321084" w:rsidRPr="00BE72AE">
              <w:rPr>
                <w:rFonts w:ascii="Arial" w:eastAsia="Times New Roman" w:hAnsi="Arial" w:cs="Arial"/>
                <w:lang w:eastAsia="hr-HR"/>
              </w:rPr>
              <w:t xml:space="preserve"> energetska učinkovitost te smanjili troškovi električne energije uz to poveća</w:t>
            </w:r>
            <w:r w:rsidR="000F69F2">
              <w:rPr>
                <w:rFonts w:ascii="Arial" w:eastAsia="Times New Roman" w:hAnsi="Arial" w:cs="Arial"/>
                <w:lang w:eastAsia="hr-HR"/>
              </w:rPr>
              <w:t>v</w:t>
            </w:r>
            <w:r w:rsidR="00321084" w:rsidRPr="00BE72AE">
              <w:rPr>
                <w:rFonts w:ascii="Arial" w:eastAsia="Times New Roman" w:hAnsi="Arial" w:cs="Arial"/>
                <w:lang w:eastAsia="hr-HR"/>
              </w:rPr>
              <w:t xml:space="preserve">a </w:t>
            </w:r>
            <w:r w:rsidR="000F69F2">
              <w:rPr>
                <w:rFonts w:ascii="Arial" w:eastAsia="Times New Roman" w:hAnsi="Arial" w:cs="Arial"/>
                <w:lang w:eastAsia="hr-HR"/>
              </w:rPr>
              <w:t xml:space="preserve"> se </w:t>
            </w:r>
            <w:r w:rsidR="00321084" w:rsidRPr="00BE72AE">
              <w:rPr>
                <w:rFonts w:ascii="Arial" w:eastAsia="Times New Roman" w:hAnsi="Arial" w:cs="Arial"/>
                <w:lang w:eastAsia="hr-HR"/>
              </w:rPr>
              <w:t>iskorištenost obnovljivih izvora energije.</w:t>
            </w:r>
            <w:r w:rsidR="00321084" w:rsidRPr="00BE72AE">
              <w:rPr>
                <w:rFonts w:ascii="Arial" w:hAnsi="Arial" w:cs="Arial"/>
              </w:rPr>
              <w:t xml:space="preserve"> </w:t>
            </w:r>
          </w:p>
          <w:p w14:paraId="1F18621F" w14:textId="77777777" w:rsidR="00AB1F8A" w:rsidRPr="00BE72AE" w:rsidRDefault="00AB1F8A" w:rsidP="000F69F2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</w:t>
            </w:r>
            <w:r w:rsidRPr="00BE72AE">
              <w:rPr>
                <w:rFonts w:ascii="Arial" w:eastAsia="Times New Roman" w:hAnsi="Arial" w:cs="Arial"/>
                <w:lang w:eastAsia="hr-HR"/>
              </w:rPr>
              <w:t xml:space="preserve">bzirom da smo </w:t>
            </w:r>
            <w:r>
              <w:rPr>
                <w:rFonts w:ascii="Arial" w:eastAsia="Times New Roman" w:hAnsi="Arial" w:cs="Arial"/>
                <w:lang w:eastAsia="hr-HR"/>
              </w:rPr>
              <w:t>se prijavili na n</w:t>
            </w:r>
            <w:r w:rsidRPr="00BE72AE">
              <w:rPr>
                <w:rFonts w:ascii="Arial" w:eastAsia="Times New Roman" w:hAnsi="Arial" w:cs="Arial"/>
                <w:lang w:eastAsia="hr-HR"/>
              </w:rPr>
              <w:t xml:space="preserve">atječaj </w:t>
            </w:r>
            <w:r>
              <w:rPr>
                <w:rFonts w:ascii="Arial" w:eastAsia="Times New Roman" w:hAnsi="Arial" w:cs="Arial"/>
                <w:lang w:eastAsia="hr-HR"/>
              </w:rPr>
              <w:t xml:space="preserve">Fonda za zaštitu okoliša i energetsku učinkovitost </w:t>
            </w:r>
            <w:r w:rsidRPr="00BE72AE">
              <w:rPr>
                <w:rFonts w:ascii="Arial" w:eastAsia="Times New Roman" w:hAnsi="Arial" w:cs="Arial"/>
                <w:lang w:eastAsia="hr-HR"/>
              </w:rPr>
              <w:t xml:space="preserve">u toku  rujna 2020. </w:t>
            </w:r>
            <w:r>
              <w:rPr>
                <w:rFonts w:ascii="Arial" w:eastAsia="Times New Roman" w:hAnsi="Arial" w:cs="Arial"/>
                <w:lang w:eastAsia="hr-HR"/>
              </w:rPr>
              <w:t xml:space="preserve">očekujemo realizaciju projekta u toku  2021 godine. Potrebna financijska sredstva koje je osigurao LP Grada  Crikvenice planirana su u </w:t>
            </w:r>
            <w:r w:rsidRPr="00BE72AE">
              <w:rPr>
                <w:rFonts w:ascii="Arial" w:eastAsia="Times New Roman" w:hAnsi="Arial" w:cs="Arial"/>
                <w:lang w:eastAsia="hr-HR"/>
              </w:rPr>
              <w:t xml:space="preserve"> financijskom planu po izvoru LP </w:t>
            </w:r>
            <w:r>
              <w:rPr>
                <w:rFonts w:ascii="Arial" w:eastAsia="Times New Roman" w:hAnsi="Arial" w:cs="Arial"/>
                <w:lang w:eastAsia="hr-HR"/>
              </w:rPr>
              <w:t xml:space="preserve"> i  pomoći od strane Fonda</w:t>
            </w:r>
            <w:r w:rsidRPr="00BE72AE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321084" w:rsidRPr="00923447" w14:paraId="4033C48D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D992" w14:textId="77777777" w:rsidR="00AB1F8A" w:rsidRPr="00C1519F" w:rsidRDefault="00AB1F8A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Pr="00C151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IZMJENE  </w:t>
            </w:r>
          </w:p>
          <w:p w14:paraId="793C6FA8" w14:textId="77777777" w:rsidR="00AB1F8A" w:rsidRDefault="00AB1F8A" w:rsidP="00AB1F8A">
            <w:pPr>
              <w:spacing w:after="0" w:line="240" w:lineRule="auto"/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7406" w14:textId="77777777" w:rsidR="00321084" w:rsidRPr="00BE72AE" w:rsidRDefault="00AB1F8A" w:rsidP="00AB1F8A">
            <w:pPr>
              <w:spacing w:after="0" w:line="240" w:lineRule="auto"/>
              <w:ind w:firstLine="39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 izmjena</w:t>
            </w:r>
          </w:p>
        </w:tc>
      </w:tr>
      <w:tr w:rsidR="00321084" w:rsidRPr="00C246B5" w14:paraId="378E39B9" w14:textId="77777777" w:rsidTr="00221E52">
        <w:trPr>
          <w:trHeight w:val="30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1BCF" w14:textId="77777777" w:rsidR="00321084" w:rsidRPr="00BE72AE" w:rsidRDefault="00321084" w:rsidP="00221E5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72AE">
              <w:rPr>
                <w:rFonts w:ascii="Arial" w:hAnsi="Arial" w:cs="Arial"/>
              </w:rPr>
              <w:t xml:space="preserve"> </w:t>
            </w:r>
            <w:r w:rsidRPr="00BE72AE">
              <w:rPr>
                <w:rFonts w:ascii="Calibri" w:hAnsi="Calibri" w:cs="Calibri"/>
                <w:b/>
                <w:sz w:val="20"/>
                <w:szCs w:val="20"/>
              </w:rPr>
              <w:t>Pokazatelji rezultata</w:t>
            </w:r>
          </w:p>
          <w:tbl>
            <w:tblPr>
              <w:tblStyle w:val="Reetkatablice"/>
              <w:tblW w:w="1028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321084" w:rsidRPr="00BE72AE" w14:paraId="19168976" w14:textId="77777777" w:rsidTr="00221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1F8BB8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400289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AE22CE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79F4ED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Polazna vrijednost 2019.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EB61BDD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57B91D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Ciljana vrijednost za 2020.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F65607A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Ciljana vrijednost za 2021.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F332B71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</w:rPr>
                  </w:pPr>
                  <w:r w:rsidRPr="00BE72AE">
                    <w:rPr>
                      <w:rFonts w:ascii="Calibri" w:hAnsi="Calibri" w:cs="Calibri"/>
                    </w:rPr>
                    <w:t>Ciljana vrijednost za 2022.</w:t>
                  </w:r>
                </w:p>
              </w:tc>
            </w:tr>
            <w:tr w:rsidR="00321084" w:rsidRPr="00BE72AE" w14:paraId="5488E294" w14:textId="77777777" w:rsidTr="00221E52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42DA4" w14:textId="77777777" w:rsidR="00321084" w:rsidRPr="00BE72AE" w:rsidRDefault="00321084" w:rsidP="00221E52">
                  <w:pP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Smanjenje utroška energije za grijanje / hlađenje objekta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7A1C8" w14:textId="77777777" w:rsidR="00321084" w:rsidRPr="00BE72AE" w:rsidRDefault="00321084" w:rsidP="00221E52">
                  <w:pP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Dodatno poboljšanje uvjeta i ušteda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627C8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1115B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3808A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Projektna dokumentacija</w:t>
                  </w:r>
                </w:p>
                <w:p w14:paraId="2996F59E" w14:textId="77777777" w:rsidR="00321084" w:rsidRPr="00BE72AE" w:rsidRDefault="00321084" w:rsidP="00221E52">
                  <w:pP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96CD1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40,00%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04D2A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50%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D29C9" w14:textId="77777777" w:rsidR="00321084" w:rsidRPr="00BE72AE" w:rsidRDefault="00321084" w:rsidP="00221E52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BE72AE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80%</w:t>
                  </w:r>
                </w:p>
              </w:tc>
            </w:tr>
          </w:tbl>
          <w:p w14:paraId="22692A73" w14:textId="77777777" w:rsidR="00321084" w:rsidRPr="00BE72AE" w:rsidRDefault="00321084" w:rsidP="00221E5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6492DAB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Ravnateljica:</w:t>
      </w:r>
    </w:p>
    <w:p w14:paraId="2069F38E" w14:textId="77777777" w:rsidR="00321084" w:rsidRDefault="00321084" w:rsidP="0032108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BB160C9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Deana Čandrlić-Zorica, prof.</w:t>
      </w:r>
    </w:p>
    <w:p w14:paraId="7EDABC75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87CD29C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7A8791F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53B7AEB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5E76F5A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AA78B6A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89C326F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B478666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1FBA1C3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D79A436" w14:textId="77777777" w:rsidR="00321084" w:rsidRDefault="00321084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E9D7472" w14:textId="77777777" w:rsidR="006F684A" w:rsidRDefault="006F684A" w:rsidP="00901CE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sectPr w:rsidR="006F684A" w:rsidSect="00756B42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89AA8" w14:textId="77777777" w:rsidR="00D41A40" w:rsidRDefault="00D41A40" w:rsidP="00473602">
      <w:pPr>
        <w:spacing w:after="0" w:line="240" w:lineRule="auto"/>
      </w:pPr>
      <w:r>
        <w:separator/>
      </w:r>
    </w:p>
  </w:endnote>
  <w:endnote w:type="continuationSeparator" w:id="0">
    <w:p w14:paraId="72428B84" w14:textId="77777777" w:rsidR="00D41A40" w:rsidRDefault="00D41A40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906002"/>
      <w:docPartObj>
        <w:docPartGallery w:val="Page Numbers (Bottom of Page)"/>
        <w:docPartUnique/>
      </w:docPartObj>
    </w:sdtPr>
    <w:sdtEndPr/>
    <w:sdtContent>
      <w:p w14:paraId="4D1C766E" w14:textId="5017498E" w:rsidR="00153BF0" w:rsidRDefault="00EC6AB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1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82D21" w14:textId="77777777" w:rsidR="00153BF0" w:rsidRDefault="00153B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1027E" w14:textId="77777777" w:rsidR="00D41A40" w:rsidRDefault="00D41A40" w:rsidP="00473602">
      <w:pPr>
        <w:spacing w:after="0" w:line="240" w:lineRule="auto"/>
      </w:pPr>
      <w:r>
        <w:separator/>
      </w:r>
    </w:p>
  </w:footnote>
  <w:footnote w:type="continuationSeparator" w:id="0">
    <w:p w14:paraId="21B33E4B" w14:textId="77777777" w:rsidR="00D41A40" w:rsidRDefault="00D41A40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5D297F"/>
    <w:multiLevelType w:val="hybridMultilevel"/>
    <w:tmpl w:val="FED2650A"/>
    <w:lvl w:ilvl="0" w:tplc="4CBE84B8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24C9E"/>
    <w:multiLevelType w:val="hybridMultilevel"/>
    <w:tmpl w:val="A1107B1C"/>
    <w:lvl w:ilvl="0" w:tplc="22E866BC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30E0C"/>
    <w:multiLevelType w:val="hybridMultilevel"/>
    <w:tmpl w:val="AFB2AFCE"/>
    <w:lvl w:ilvl="0" w:tplc="C2769C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62AA4"/>
    <w:multiLevelType w:val="hybridMultilevel"/>
    <w:tmpl w:val="83224EC4"/>
    <w:lvl w:ilvl="0" w:tplc="E8164F10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7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9"/>
  </w:num>
  <w:num w:numId="7">
    <w:abstractNumId w:val="6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</w:num>
  <w:num w:numId="17">
    <w:abstractNumId w:val="18"/>
  </w:num>
  <w:num w:numId="18">
    <w:abstractNumId w:val="14"/>
  </w:num>
  <w:num w:numId="19">
    <w:abstractNumId w:val="9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95"/>
    <w:rsid w:val="000064D4"/>
    <w:rsid w:val="00014532"/>
    <w:rsid w:val="00026867"/>
    <w:rsid w:val="000313C4"/>
    <w:rsid w:val="000438AD"/>
    <w:rsid w:val="00061DC0"/>
    <w:rsid w:val="00077860"/>
    <w:rsid w:val="0009099D"/>
    <w:rsid w:val="00094BB0"/>
    <w:rsid w:val="000A646B"/>
    <w:rsid w:val="000A6CC2"/>
    <w:rsid w:val="000B03C7"/>
    <w:rsid w:val="000B2621"/>
    <w:rsid w:val="000B37EE"/>
    <w:rsid w:val="000C32FD"/>
    <w:rsid w:val="000D2D4C"/>
    <w:rsid w:val="000E0344"/>
    <w:rsid w:val="000E28BC"/>
    <w:rsid w:val="000F69F2"/>
    <w:rsid w:val="000F6DF7"/>
    <w:rsid w:val="00104EEF"/>
    <w:rsid w:val="00115C62"/>
    <w:rsid w:val="00131814"/>
    <w:rsid w:val="00146F76"/>
    <w:rsid w:val="00153BF0"/>
    <w:rsid w:val="001566E5"/>
    <w:rsid w:val="0016032A"/>
    <w:rsid w:val="00161B03"/>
    <w:rsid w:val="00162772"/>
    <w:rsid w:val="00172233"/>
    <w:rsid w:val="0018396F"/>
    <w:rsid w:val="0019144C"/>
    <w:rsid w:val="001A091C"/>
    <w:rsid w:val="001A1BD1"/>
    <w:rsid w:val="001A36F4"/>
    <w:rsid w:val="001B5B00"/>
    <w:rsid w:val="001B629B"/>
    <w:rsid w:val="001C364E"/>
    <w:rsid w:val="001C450F"/>
    <w:rsid w:val="001C45A7"/>
    <w:rsid w:val="001C638A"/>
    <w:rsid w:val="001E29BB"/>
    <w:rsid w:val="001F3031"/>
    <w:rsid w:val="001F546C"/>
    <w:rsid w:val="00200F7D"/>
    <w:rsid w:val="00211FFD"/>
    <w:rsid w:val="00221E52"/>
    <w:rsid w:val="00234D2A"/>
    <w:rsid w:val="00252372"/>
    <w:rsid w:val="0027281B"/>
    <w:rsid w:val="002776B3"/>
    <w:rsid w:val="00282AD1"/>
    <w:rsid w:val="00282D7B"/>
    <w:rsid w:val="002839B8"/>
    <w:rsid w:val="00292868"/>
    <w:rsid w:val="002B09E2"/>
    <w:rsid w:val="002C7E2E"/>
    <w:rsid w:val="002D4063"/>
    <w:rsid w:val="002D51D6"/>
    <w:rsid w:val="002F06F0"/>
    <w:rsid w:val="00310640"/>
    <w:rsid w:val="003145E6"/>
    <w:rsid w:val="00317076"/>
    <w:rsid w:val="00321084"/>
    <w:rsid w:val="003346D8"/>
    <w:rsid w:val="00386805"/>
    <w:rsid w:val="00387C4E"/>
    <w:rsid w:val="00396318"/>
    <w:rsid w:val="003C0633"/>
    <w:rsid w:val="003D56AD"/>
    <w:rsid w:val="003F3425"/>
    <w:rsid w:val="00401A19"/>
    <w:rsid w:val="00402EF6"/>
    <w:rsid w:val="00407D0E"/>
    <w:rsid w:val="00422F75"/>
    <w:rsid w:val="00423A09"/>
    <w:rsid w:val="00426885"/>
    <w:rsid w:val="004319AF"/>
    <w:rsid w:val="00431DCB"/>
    <w:rsid w:val="00434234"/>
    <w:rsid w:val="0043433C"/>
    <w:rsid w:val="00463B96"/>
    <w:rsid w:val="00473602"/>
    <w:rsid w:val="00475456"/>
    <w:rsid w:val="00493093"/>
    <w:rsid w:val="004A18DB"/>
    <w:rsid w:val="004B113D"/>
    <w:rsid w:val="004B6382"/>
    <w:rsid w:val="004C0B46"/>
    <w:rsid w:val="004C6E82"/>
    <w:rsid w:val="004D4E50"/>
    <w:rsid w:val="004D7B1D"/>
    <w:rsid w:val="004F72ED"/>
    <w:rsid w:val="00507588"/>
    <w:rsid w:val="005138DC"/>
    <w:rsid w:val="00521866"/>
    <w:rsid w:val="00521A5B"/>
    <w:rsid w:val="005222F2"/>
    <w:rsid w:val="00543004"/>
    <w:rsid w:val="0054627A"/>
    <w:rsid w:val="005630B0"/>
    <w:rsid w:val="00563E13"/>
    <w:rsid w:val="0056575C"/>
    <w:rsid w:val="00574B0F"/>
    <w:rsid w:val="00581023"/>
    <w:rsid w:val="00581158"/>
    <w:rsid w:val="00581A88"/>
    <w:rsid w:val="00582471"/>
    <w:rsid w:val="00582E5A"/>
    <w:rsid w:val="00584A71"/>
    <w:rsid w:val="005C300A"/>
    <w:rsid w:val="005E21EE"/>
    <w:rsid w:val="005F1C6D"/>
    <w:rsid w:val="006017E0"/>
    <w:rsid w:val="0061668E"/>
    <w:rsid w:val="00623725"/>
    <w:rsid w:val="00623807"/>
    <w:rsid w:val="00625A74"/>
    <w:rsid w:val="006837C8"/>
    <w:rsid w:val="00694E5C"/>
    <w:rsid w:val="006A5650"/>
    <w:rsid w:val="006B6541"/>
    <w:rsid w:val="006C233D"/>
    <w:rsid w:val="006C7C84"/>
    <w:rsid w:val="006E2483"/>
    <w:rsid w:val="006E6AA2"/>
    <w:rsid w:val="006F05DE"/>
    <w:rsid w:val="006F684A"/>
    <w:rsid w:val="006F762F"/>
    <w:rsid w:val="006F7F18"/>
    <w:rsid w:val="00700BE1"/>
    <w:rsid w:val="00701683"/>
    <w:rsid w:val="00717A96"/>
    <w:rsid w:val="00731995"/>
    <w:rsid w:val="00746CAC"/>
    <w:rsid w:val="00754BFB"/>
    <w:rsid w:val="00756B42"/>
    <w:rsid w:val="0077097E"/>
    <w:rsid w:val="00776EE6"/>
    <w:rsid w:val="00787C1F"/>
    <w:rsid w:val="00792A51"/>
    <w:rsid w:val="007B0C95"/>
    <w:rsid w:val="007D5A9C"/>
    <w:rsid w:val="007E2E52"/>
    <w:rsid w:val="008043D8"/>
    <w:rsid w:val="00806869"/>
    <w:rsid w:val="0081313D"/>
    <w:rsid w:val="00816583"/>
    <w:rsid w:val="00817965"/>
    <w:rsid w:val="00831D42"/>
    <w:rsid w:val="00844D85"/>
    <w:rsid w:val="00852309"/>
    <w:rsid w:val="00861AE3"/>
    <w:rsid w:val="00866535"/>
    <w:rsid w:val="008816BC"/>
    <w:rsid w:val="00893A81"/>
    <w:rsid w:val="008A3587"/>
    <w:rsid w:val="008B221F"/>
    <w:rsid w:val="008B4685"/>
    <w:rsid w:val="008E64ED"/>
    <w:rsid w:val="009003DD"/>
    <w:rsid w:val="00901CEB"/>
    <w:rsid w:val="009055BD"/>
    <w:rsid w:val="00912C0D"/>
    <w:rsid w:val="00912E13"/>
    <w:rsid w:val="00922DAC"/>
    <w:rsid w:val="00956823"/>
    <w:rsid w:val="00956C68"/>
    <w:rsid w:val="00975A25"/>
    <w:rsid w:val="0098181F"/>
    <w:rsid w:val="0099376C"/>
    <w:rsid w:val="009962A3"/>
    <w:rsid w:val="009A03C4"/>
    <w:rsid w:val="009A0C4B"/>
    <w:rsid w:val="009A3FAD"/>
    <w:rsid w:val="009A7B2F"/>
    <w:rsid w:val="009B4F6C"/>
    <w:rsid w:val="009C1C87"/>
    <w:rsid w:val="009E70D1"/>
    <w:rsid w:val="009F0FE6"/>
    <w:rsid w:val="00A0028D"/>
    <w:rsid w:val="00A20567"/>
    <w:rsid w:val="00A2751C"/>
    <w:rsid w:val="00A373E6"/>
    <w:rsid w:val="00A4171E"/>
    <w:rsid w:val="00A64D9C"/>
    <w:rsid w:val="00A6732C"/>
    <w:rsid w:val="00A80F9B"/>
    <w:rsid w:val="00A92181"/>
    <w:rsid w:val="00AA1B5C"/>
    <w:rsid w:val="00AB1F8A"/>
    <w:rsid w:val="00AC2B99"/>
    <w:rsid w:val="00AD12D7"/>
    <w:rsid w:val="00AF2E0A"/>
    <w:rsid w:val="00AF3706"/>
    <w:rsid w:val="00AF4F17"/>
    <w:rsid w:val="00B1545C"/>
    <w:rsid w:val="00B2420E"/>
    <w:rsid w:val="00B2652E"/>
    <w:rsid w:val="00B35F27"/>
    <w:rsid w:val="00B42A8B"/>
    <w:rsid w:val="00B61BC7"/>
    <w:rsid w:val="00B6601C"/>
    <w:rsid w:val="00B811FC"/>
    <w:rsid w:val="00B83956"/>
    <w:rsid w:val="00B83C07"/>
    <w:rsid w:val="00B92AB0"/>
    <w:rsid w:val="00B94E2C"/>
    <w:rsid w:val="00B95314"/>
    <w:rsid w:val="00BA242A"/>
    <w:rsid w:val="00BA6706"/>
    <w:rsid w:val="00BB620C"/>
    <w:rsid w:val="00BD3681"/>
    <w:rsid w:val="00BE72AE"/>
    <w:rsid w:val="00BF6778"/>
    <w:rsid w:val="00C033BC"/>
    <w:rsid w:val="00C07815"/>
    <w:rsid w:val="00C12825"/>
    <w:rsid w:val="00C1519F"/>
    <w:rsid w:val="00C246B5"/>
    <w:rsid w:val="00C434D8"/>
    <w:rsid w:val="00CA0918"/>
    <w:rsid w:val="00CB35CF"/>
    <w:rsid w:val="00CD266D"/>
    <w:rsid w:val="00CD28EB"/>
    <w:rsid w:val="00CD5A8A"/>
    <w:rsid w:val="00D204E5"/>
    <w:rsid w:val="00D26F36"/>
    <w:rsid w:val="00D310F0"/>
    <w:rsid w:val="00D41A40"/>
    <w:rsid w:val="00D4426A"/>
    <w:rsid w:val="00D530B5"/>
    <w:rsid w:val="00D5438E"/>
    <w:rsid w:val="00D64114"/>
    <w:rsid w:val="00D6774F"/>
    <w:rsid w:val="00D83AEE"/>
    <w:rsid w:val="00D850D1"/>
    <w:rsid w:val="00DA3A8B"/>
    <w:rsid w:val="00DA4671"/>
    <w:rsid w:val="00DD14C8"/>
    <w:rsid w:val="00DD2157"/>
    <w:rsid w:val="00DD293D"/>
    <w:rsid w:val="00DD37C1"/>
    <w:rsid w:val="00DF76FB"/>
    <w:rsid w:val="00E0132E"/>
    <w:rsid w:val="00E05BA2"/>
    <w:rsid w:val="00E16CB7"/>
    <w:rsid w:val="00E23F55"/>
    <w:rsid w:val="00E32D47"/>
    <w:rsid w:val="00E40AD6"/>
    <w:rsid w:val="00E41D3C"/>
    <w:rsid w:val="00E606FF"/>
    <w:rsid w:val="00E70D0C"/>
    <w:rsid w:val="00E8645B"/>
    <w:rsid w:val="00E92BA3"/>
    <w:rsid w:val="00EA60BE"/>
    <w:rsid w:val="00EC6AB1"/>
    <w:rsid w:val="00ED009A"/>
    <w:rsid w:val="00ED19B3"/>
    <w:rsid w:val="00ED5488"/>
    <w:rsid w:val="00EE308D"/>
    <w:rsid w:val="00EE6FB5"/>
    <w:rsid w:val="00EF0115"/>
    <w:rsid w:val="00F0066A"/>
    <w:rsid w:val="00F0097F"/>
    <w:rsid w:val="00F02B5E"/>
    <w:rsid w:val="00F04F2C"/>
    <w:rsid w:val="00F12FCE"/>
    <w:rsid w:val="00F16D2B"/>
    <w:rsid w:val="00F2730D"/>
    <w:rsid w:val="00F4360E"/>
    <w:rsid w:val="00F46FAB"/>
    <w:rsid w:val="00F55265"/>
    <w:rsid w:val="00F619AA"/>
    <w:rsid w:val="00F662C8"/>
    <w:rsid w:val="00F74CAA"/>
    <w:rsid w:val="00F82C8B"/>
    <w:rsid w:val="00F93026"/>
    <w:rsid w:val="00FA1917"/>
    <w:rsid w:val="00FA33B3"/>
    <w:rsid w:val="00FB433D"/>
    <w:rsid w:val="00FD2374"/>
    <w:rsid w:val="00FD2A0F"/>
    <w:rsid w:val="00FE2635"/>
    <w:rsid w:val="00F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344C"/>
  <w15:docId w15:val="{F0EBBFBC-75DE-415D-9AC9-0CE27960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C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character" w:styleId="Naglaeno">
    <w:name w:val="Strong"/>
    <w:basedOn w:val="Zadanifontodlomka"/>
    <w:uiPriority w:val="22"/>
    <w:qFormat/>
    <w:rsid w:val="00C12825"/>
    <w:rPr>
      <w:b/>
      <w:bCs/>
    </w:rPr>
  </w:style>
  <w:style w:type="character" w:styleId="Istaknuto">
    <w:name w:val="Emphasis"/>
    <w:basedOn w:val="Zadanifontodlomka"/>
    <w:uiPriority w:val="20"/>
    <w:qFormat/>
    <w:rsid w:val="00C128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rodne-novine.nn.hr/clanci/sluzbeni/2007_07_76_239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5123</Words>
  <Characters>29207</Characters>
  <Application>Microsoft Office Word</Application>
  <DocSecurity>0</DocSecurity>
  <Lines>243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Korisnik</cp:lastModifiedBy>
  <cp:revision>3</cp:revision>
  <cp:lastPrinted>2020-11-13T10:15:00Z</cp:lastPrinted>
  <dcterms:created xsi:type="dcterms:W3CDTF">2022-02-08T13:38:00Z</dcterms:created>
  <dcterms:modified xsi:type="dcterms:W3CDTF">2022-02-08T13:38:00Z</dcterms:modified>
</cp:coreProperties>
</file>