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061C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CCC0901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A826B57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B221F">
        <w:rPr>
          <w:b/>
          <w:bCs/>
          <w:sz w:val="36"/>
          <w:szCs w:val="36"/>
        </w:rPr>
        <w:t>RAZDJEL</w:t>
      </w:r>
      <w:r>
        <w:rPr>
          <w:b/>
          <w:bCs/>
        </w:rPr>
        <w:t xml:space="preserve">:  </w:t>
      </w:r>
      <w:r w:rsidRPr="00292868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1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385CCBBD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8B221F">
        <w:rPr>
          <w:b/>
          <w:bCs/>
          <w:sz w:val="36"/>
          <w:szCs w:val="36"/>
        </w:rPr>
        <w:t>GLAVA:</w:t>
      </w:r>
      <w:r>
        <w:rPr>
          <w:b/>
          <w:bCs/>
        </w:rPr>
        <w:t xml:space="preserve"> </w:t>
      </w:r>
      <w:r w:rsidRPr="00133029">
        <w:rPr>
          <w:rFonts w:ascii="Arial" w:hAnsi="Arial" w:cs="Arial"/>
          <w:b/>
          <w:sz w:val="24"/>
          <w:szCs w:val="28"/>
        </w:rPr>
        <w:t xml:space="preserve">GLAVA </w:t>
      </w:r>
      <w:r>
        <w:rPr>
          <w:rFonts w:ascii="Arial" w:hAnsi="Arial" w:cs="Arial"/>
          <w:b/>
          <w:sz w:val="24"/>
          <w:szCs w:val="28"/>
        </w:rPr>
        <w:t>001</w:t>
      </w:r>
      <w:r w:rsidRPr="00133029">
        <w:rPr>
          <w:rFonts w:ascii="Arial" w:hAnsi="Arial" w:cs="Arial"/>
          <w:b/>
          <w:sz w:val="24"/>
          <w:szCs w:val="28"/>
        </w:rPr>
        <w:t>03 – OSNOVNE ŠKOLE</w:t>
      </w:r>
    </w:p>
    <w:p w14:paraId="4960ACD3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CD2F0F9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133029">
        <w:rPr>
          <w:rFonts w:ascii="Arial" w:hAnsi="Arial" w:cs="Arial"/>
          <w:b/>
          <w:sz w:val="24"/>
          <w:szCs w:val="28"/>
        </w:rPr>
        <w:t xml:space="preserve"> 10428 OŠ VLADIMIRA NAZORA</w:t>
      </w:r>
    </w:p>
    <w:p w14:paraId="63733D86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0625B889" w14:textId="77777777" w:rsidR="002F06F0" w:rsidRPr="00660E2F" w:rsidRDefault="002F06F0" w:rsidP="002F06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E2F">
        <w:rPr>
          <w:rFonts w:ascii="Times New Roman" w:hAnsi="Times New Roman" w:cs="Times New Roman"/>
          <w:b/>
          <w:sz w:val="36"/>
          <w:szCs w:val="36"/>
        </w:rPr>
        <w:t>OBRAZLOŽENJE – I</w:t>
      </w:r>
      <w:r w:rsidR="00B27409">
        <w:rPr>
          <w:rFonts w:ascii="Times New Roman" w:hAnsi="Times New Roman" w:cs="Times New Roman"/>
          <w:b/>
          <w:sz w:val="36"/>
          <w:szCs w:val="36"/>
        </w:rPr>
        <w:t>I</w:t>
      </w:r>
      <w:r w:rsidRPr="00660E2F">
        <w:rPr>
          <w:rFonts w:ascii="Times New Roman" w:hAnsi="Times New Roman" w:cs="Times New Roman"/>
          <w:b/>
          <w:sz w:val="36"/>
          <w:szCs w:val="36"/>
        </w:rPr>
        <w:t>. IZMJENE FINANCIJSKOG PLANA ZA 202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660E2F">
        <w:rPr>
          <w:rFonts w:ascii="Times New Roman" w:hAnsi="Times New Roman" w:cs="Times New Roman"/>
          <w:b/>
          <w:sz w:val="36"/>
          <w:szCs w:val="36"/>
        </w:rPr>
        <w:t>. I PROJEKCIJE ZA 202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660E2F">
        <w:rPr>
          <w:rFonts w:ascii="Times New Roman" w:hAnsi="Times New Roman" w:cs="Times New Roman"/>
          <w:b/>
          <w:sz w:val="36"/>
          <w:szCs w:val="36"/>
        </w:rPr>
        <w:t>. –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660E2F">
        <w:rPr>
          <w:rFonts w:ascii="Times New Roman" w:hAnsi="Times New Roman" w:cs="Times New Roman"/>
          <w:b/>
          <w:sz w:val="36"/>
          <w:szCs w:val="36"/>
        </w:rPr>
        <w:t>.</w:t>
      </w:r>
    </w:p>
    <w:p w14:paraId="70251138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59128D0D" w14:textId="77777777" w:rsidR="00292868" w:rsidRDefault="00A80F9B" w:rsidP="00292868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37BA015E" w14:textId="0FA16DAE" w:rsidR="00B27409" w:rsidRDefault="00292868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 Djelatnost Škole je osnovno školovanje i osnovno glazbeno obrazovanje djece. Osnovno školovanje ostvaruje se na temelju nastavnog plana i programa, te kurikuluma škole. Programom se utvrđuju obvezatni i izborni predmeti. Osim</w:t>
      </w:r>
      <w:r w:rsidR="0081313D" w:rsidRPr="00C434D8">
        <w:rPr>
          <w:rFonts w:ascii="Arial" w:hAnsi="Arial" w:cs="Arial"/>
        </w:rPr>
        <w:t xml:space="preserve">  navedenog</w:t>
      </w:r>
      <w:r w:rsidRPr="00C434D8">
        <w:rPr>
          <w:rFonts w:ascii="Arial" w:hAnsi="Arial" w:cs="Arial"/>
        </w:rPr>
        <w:t xml:space="preserve"> djelatnost škole obuhvaća i posebne oblike odgojno - obrazovnog rada </w:t>
      </w:r>
      <w:r w:rsidR="003346D8" w:rsidRPr="00C434D8">
        <w:rPr>
          <w:rFonts w:ascii="Arial" w:hAnsi="Arial" w:cs="Arial"/>
        </w:rPr>
        <w:t xml:space="preserve">kao što je </w:t>
      </w:r>
      <w:r w:rsidRPr="00C434D8">
        <w:rPr>
          <w:rFonts w:ascii="Arial" w:hAnsi="Arial" w:cs="Arial"/>
        </w:rPr>
        <w:t>dodatna i dopunska nastava, te izvannastavne i izvanškolske aktivnosti. U školi  se  također  provode  i ostali  programi koji omogućavaju  i poboljšavaju  kvalitetniji  boravak  učenika  kao što je produženi boravak, prehrana učenika</w:t>
      </w:r>
      <w:r w:rsidR="0081313D" w:rsidRPr="00C434D8">
        <w:rPr>
          <w:rFonts w:ascii="Arial" w:hAnsi="Arial" w:cs="Arial"/>
        </w:rPr>
        <w:t>,  EU projekti</w:t>
      </w:r>
      <w:r w:rsidRPr="00C434D8">
        <w:rPr>
          <w:rFonts w:ascii="Arial" w:hAnsi="Arial" w:cs="Arial"/>
        </w:rPr>
        <w:t xml:space="preserve">   i razne  druge  tematske radionice za učenike</w:t>
      </w:r>
      <w:r w:rsidR="0081313D" w:rsidRPr="00C434D8">
        <w:rPr>
          <w:rFonts w:ascii="Arial" w:hAnsi="Arial" w:cs="Arial"/>
        </w:rPr>
        <w:t xml:space="preserve"> i učitelje</w:t>
      </w:r>
      <w:r w:rsidRPr="00C434D8">
        <w:rPr>
          <w:rFonts w:ascii="Arial" w:hAnsi="Arial" w:cs="Arial"/>
        </w:rPr>
        <w:t xml:space="preserve">. </w:t>
      </w:r>
      <w:r w:rsidR="00B27409">
        <w:rPr>
          <w:rFonts w:ascii="Arial" w:hAnsi="Arial" w:cs="Arial"/>
        </w:rPr>
        <w:t>U našoj školi n</w:t>
      </w:r>
      <w:r w:rsidR="00B27409" w:rsidRPr="00C434D8">
        <w:rPr>
          <w:rFonts w:ascii="Arial" w:hAnsi="Arial" w:cs="Arial"/>
        </w:rPr>
        <w:t xml:space="preserve">astava se odvija </w:t>
      </w:r>
      <w:r w:rsidR="00B27409">
        <w:rPr>
          <w:rFonts w:ascii="Arial" w:hAnsi="Arial" w:cs="Arial"/>
        </w:rPr>
        <w:t xml:space="preserve"> za ukupno  400 učenika, od toga </w:t>
      </w:r>
      <w:r w:rsidR="00B27409" w:rsidRPr="00C434D8">
        <w:rPr>
          <w:rFonts w:ascii="Arial" w:hAnsi="Arial" w:cs="Arial"/>
        </w:rPr>
        <w:t xml:space="preserve">u Matičnoj školi  Crikvenica  od  I.  do  VIII. razreda sa  </w:t>
      </w:r>
      <w:r w:rsidR="00B27409">
        <w:rPr>
          <w:rFonts w:ascii="Arial" w:hAnsi="Arial" w:cs="Arial"/>
        </w:rPr>
        <w:t>273</w:t>
      </w:r>
      <w:r w:rsidR="00B27409" w:rsidRPr="00C434D8">
        <w:rPr>
          <w:rFonts w:ascii="Arial" w:hAnsi="Arial" w:cs="Arial"/>
        </w:rPr>
        <w:t xml:space="preserve"> učenika i  17 odjela te u dvije područne škole.</w:t>
      </w:r>
      <w:r w:rsidR="00B27409">
        <w:rPr>
          <w:rFonts w:ascii="Arial" w:hAnsi="Arial" w:cs="Arial"/>
        </w:rPr>
        <w:t xml:space="preserve"> </w:t>
      </w:r>
      <w:r w:rsidR="00B27409" w:rsidRPr="00C434D8">
        <w:rPr>
          <w:rFonts w:ascii="Arial" w:hAnsi="Arial" w:cs="Arial"/>
        </w:rPr>
        <w:t xml:space="preserve">Područna  školi Jadranovo  ima </w:t>
      </w:r>
      <w:r w:rsidR="00B27409">
        <w:rPr>
          <w:rFonts w:ascii="Arial" w:hAnsi="Arial" w:cs="Arial"/>
        </w:rPr>
        <w:t xml:space="preserve">30 </w:t>
      </w:r>
      <w:r w:rsidR="00B27409" w:rsidRPr="00C434D8">
        <w:rPr>
          <w:rFonts w:ascii="Arial" w:hAnsi="Arial" w:cs="Arial"/>
        </w:rPr>
        <w:t xml:space="preserve"> učenika  od prvog do  četvrtog razreda u jednom kombiniranom   i dva</w:t>
      </w:r>
      <w:r w:rsidR="00B27409">
        <w:rPr>
          <w:rFonts w:ascii="Arial" w:hAnsi="Arial" w:cs="Arial"/>
        </w:rPr>
        <w:t xml:space="preserve"> čista odjela. </w:t>
      </w:r>
      <w:r w:rsidR="00B27409" w:rsidRPr="00C434D8">
        <w:rPr>
          <w:rFonts w:ascii="Arial" w:hAnsi="Arial" w:cs="Arial"/>
        </w:rPr>
        <w:t xml:space="preserve">Područna škola Dramalj  ima </w:t>
      </w:r>
      <w:r w:rsidR="00B27409">
        <w:rPr>
          <w:rFonts w:ascii="Arial" w:hAnsi="Arial" w:cs="Arial"/>
        </w:rPr>
        <w:t>27</w:t>
      </w:r>
      <w:r w:rsidR="00B27409" w:rsidRPr="00C434D8">
        <w:rPr>
          <w:rFonts w:ascii="Arial" w:hAnsi="Arial" w:cs="Arial"/>
        </w:rPr>
        <w:t xml:space="preserve"> učenika  od prvog do četvrtog razreda u </w:t>
      </w:r>
      <w:r w:rsidR="00B27409">
        <w:rPr>
          <w:rFonts w:ascii="Arial" w:hAnsi="Arial" w:cs="Arial"/>
        </w:rPr>
        <w:t xml:space="preserve">jednom </w:t>
      </w:r>
      <w:r w:rsidR="00B27409" w:rsidRPr="00C434D8">
        <w:rPr>
          <w:rFonts w:ascii="Arial" w:hAnsi="Arial" w:cs="Arial"/>
        </w:rPr>
        <w:t xml:space="preserve"> kombiniran</w:t>
      </w:r>
      <w:r w:rsidR="00B27409">
        <w:rPr>
          <w:rFonts w:ascii="Arial" w:hAnsi="Arial" w:cs="Arial"/>
        </w:rPr>
        <w:t xml:space="preserve">om i dva čista </w:t>
      </w:r>
      <w:r w:rsidR="00B27409" w:rsidRPr="00C434D8">
        <w:rPr>
          <w:rFonts w:ascii="Arial" w:hAnsi="Arial" w:cs="Arial"/>
        </w:rPr>
        <w:t xml:space="preserve"> odjela. </w:t>
      </w:r>
      <w:r w:rsidR="00B27409">
        <w:rPr>
          <w:rFonts w:ascii="Arial" w:hAnsi="Arial" w:cs="Arial"/>
        </w:rPr>
        <w:t xml:space="preserve">U Glazbenoj školi upisano je  70 učenika od I. do VI. razreda u 6 </w:t>
      </w:r>
      <w:r w:rsidR="00B27409" w:rsidRPr="00C434D8">
        <w:rPr>
          <w:rFonts w:ascii="Arial" w:hAnsi="Arial" w:cs="Arial"/>
        </w:rPr>
        <w:t xml:space="preserve"> </w:t>
      </w:r>
      <w:r w:rsidR="00B27409">
        <w:rPr>
          <w:rFonts w:ascii="Arial" w:hAnsi="Arial" w:cs="Arial"/>
        </w:rPr>
        <w:t xml:space="preserve"> odjela.</w:t>
      </w:r>
    </w:p>
    <w:p w14:paraId="4407110F" w14:textId="69CBF573" w:rsidR="00035E0E" w:rsidRDefault="00B27409" w:rsidP="00292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Drugim</w:t>
      </w:r>
      <w:r w:rsidR="002F06F0">
        <w:rPr>
          <w:rFonts w:ascii="Arial" w:hAnsi="Arial" w:cs="Arial"/>
        </w:rPr>
        <w:t xml:space="preserve"> izmjenama financijskog plana </w:t>
      </w:r>
      <w:r>
        <w:rPr>
          <w:rFonts w:ascii="Arial" w:hAnsi="Arial" w:cs="Arial"/>
        </w:rPr>
        <w:t>izvršili smo izmjene prema ekonomskoj klasifikaciji unutra pojedinih izvora</w:t>
      </w:r>
      <w:r w:rsidR="009B37DB">
        <w:rPr>
          <w:rFonts w:ascii="Arial" w:hAnsi="Arial" w:cs="Arial"/>
        </w:rPr>
        <w:t xml:space="preserve"> uglavnom</w:t>
      </w:r>
      <w:r w:rsidR="008C0AEF">
        <w:rPr>
          <w:rFonts w:ascii="Arial" w:hAnsi="Arial" w:cs="Arial"/>
        </w:rPr>
        <w:t xml:space="preserve"> u okviru planiranih sredstava. Zbog epidemiološke situacije neki su troškovi osjetno smanjeni  ili ih nije niti bilo, kao što su troškovi službenih putovanja, troškovi energenata, prijevoza učenika, reprezentacije, grafičkih i tiskarskih usluga</w:t>
      </w:r>
      <w:r w:rsidR="00D62468">
        <w:rPr>
          <w:rFonts w:ascii="Arial" w:hAnsi="Arial" w:cs="Arial"/>
        </w:rPr>
        <w:t>,</w:t>
      </w:r>
      <w:r w:rsidR="008C0AEF">
        <w:rPr>
          <w:rFonts w:ascii="Arial" w:hAnsi="Arial" w:cs="Arial"/>
        </w:rPr>
        <w:t xml:space="preserve"> međutim neki su se istovremeno povećali. Pa tako troškovi tekućeg i investicijskog održavanja, nabav</w:t>
      </w:r>
      <w:r w:rsidR="00035E0E">
        <w:rPr>
          <w:rFonts w:ascii="Arial" w:hAnsi="Arial" w:cs="Arial"/>
        </w:rPr>
        <w:t xml:space="preserve">ke sitnog inventara i opreme, djelom </w:t>
      </w:r>
      <w:r w:rsidR="008C0AEF">
        <w:rPr>
          <w:rFonts w:ascii="Arial" w:hAnsi="Arial" w:cs="Arial"/>
        </w:rPr>
        <w:t xml:space="preserve"> zbog uređenja informatičke učionice</w:t>
      </w:r>
      <w:r w:rsidR="00035E0E">
        <w:rPr>
          <w:rFonts w:ascii="Arial" w:hAnsi="Arial" w:cs="Arial"/>
        </w:rPr>
        <w:t xml:space="preserve"> u matičnoj školi, kao i nabavke  sitnog inventara i opreme nakon adaptacije u PŠ Dramalj. Zbog epidemiološke situacije za neke troškove teško</w:t>
      </w:r>
      <w:r w:rsidR="009B37DB">
        <w:rPr>
          <w:rFonts w:ascii="Arial" w:hAnsi="Arial" w:cs="Arial"/>
        </w:rPr>
        <w:t xml:space="preserve"> je </w:t>
      </w:r>
      <w:r w:rsidR="00035E0E">
        <w:rPr>
          <w:rFonts w:ascii="Arial" w:hAnsi="Arial" w:cs="Arial"/>
        </w:rPr>
        <w:t xml:space="preserve"> predvidljiv rezultat</w:t>
      </w:r>
      <w:r w:rsidR="00B404BB">
        <w:rPr>
          <w:rFonts w:ascii="Arial" w:hAnsi="Arial" w:cs="Arial"/>
        </w:rPr>
        <w:t>,</w:t>
      </w:r>
      <w:r w:rsidR="00035E0E">
        <w:rPr>
          <w:rFonts w:ascii="Arial" w:hAnsi="Arial" w:cs="Arial"/>
        </w:rPr>
        <w:t xml:space="preserve"> </w:t>
      </w:r>
      <w:r w:rsidR="00D62468">
        <w:rPr>
          <w:rFonts w:ascii="Arial" w:hAnsi="Arial" w:cs="Arial"/>
        </w:rPr>
        <w:t>stoga</w:t>
      </w:r>
      <w:r w:rsidR="00B404BB">
        <w:rPr>
          <w:rFonts w:ascii="Arial" w:hAnsi="Arial" w:cs="Arial"/>
        </w:rPr>
        <w:t xml:space="preserve"> smo </w:t>
      </w:r>
      <w:r w:rsidR="00035E0E">
        <w:rPr>
          <w:rFonts w:ascii="Arial" w:hAnsi="Arial" w:cs="Arial"/>
        </w:rPr>
        <w:t xml:space="preserve"> troškove iz izvora decentraliziranih sredstava prerasporedili unutar izvora ostalih prihoda i primitaka Grada.</w:t>
      </w:r>
      <w:r w:rsidR="00D62468">
        <w:rPr>
          <w:rFonts w:ascii="Arial" w:hAnsi="Arial" w:cs="Arial"/>
        </w:rPr>
        <w:t xml:space="preserve"> </w:t>
      </w:r>
      <w:r w:rsidR="00035E0E">
        <w:rPr>
          <w:rFonts w:ascii="Arial" w:hAnsi="Arial" w:cs="Arial"/>
        </w:rPr>
        <w:t xml:space="preserve">Ovim rebalansom stvarno povećanje je za isplatu plaća </w:t>
      </w:r>
      <w:r w:rsidR="00796011">
        <w:rPr>
          <w:rFonts w:ascii="Arial" w:hAnsi="Arial" w:cs="Arial"/>
        </w:rPr>
        <w:t xml:space="preserve"> i materijalnih prava </w:t>
      </w:r>
      <w:r w:rsidR="00035E0E">
        <w:rPr>
          <w:rFonts w:ascii="Arial" w:hAnsi="Arial" w:cs="Arial"/>
        </w:rPr>
        <w:t>financiranih iz MZO, zatim povećanje</w:t>
      </w:r>
      <w:r w:rsidR="00B404BB">
        <w:rPr>
          <w:rFonts w:ascii="Arial" w:hAnsi="Arial" w:cs="Arial"/>
        </w:rPr>
        <w:t xml:space="preserve"> u okviru </w:t>
      </w:r>
      <w:r w:rsidR="00D62468">
        <w:rPr>
          <w:rFonts w:ascii="Arial" w:hAnsi="Arial" w:cs="Arial"/>
        </w:rPr>
        <w:t xml:space="preserve"> nadoknade štete</w:t>
      </w:r>
      <w:r w:rsidR="00035E0E">
        <w:rPr>
          <w:rFonts w:ascii="Arial" w:hAnsi="Arial" w:cs="Arial"/>
        </w:rPr>
        <w:t xml:space="preserve"> za </w:t>
      </w:r>
      <w:r w:rsidR="00D62468">
        <w:rPr>
          <w:rFonts w:ascii="Arial" w:hAnsi="Arial" w:cs="Arial"/>
        </w:rPr>
        <w:t>od učenika  za računalnu opremu</w:t>
      </w:r>
      <w:r w:rsidR="009B37DB">
        <w:rPr>
          <w:rFonts w:ascii="Arial" w:hAnsi="Arial" w:cs="Arial"/>
        </w:rPr>
        <w:t xml:space="preserve">. </w:t>
      </w:r>
      <w:r w:rsidR="00B404BB">
        <w:rPr>
          <w:rFonts w:ascii="Arial" w:hAnsi="Arial" w:cs="Arial"/>
        </w:rPr>
        <w:t>Planirani troškovi uz izgradnju panela fina</w:t>
      </w:r>
      <w:r w:rsidR="00D62468">
        <w:rPr>
          <w:rFonts w:ascii="Arial" w:hAnsi="Arial" w:cs="Arial"/>
        </w:rPr>
        <w:t>n</w:t>
      </w:r>
      <w:r w:rsidR="00B404BB">
        <w:rPr>
          <w:rFonts w:ascii="Arial" w:hAnsi="Arial" w:cs="Arial"/>
        </w:rPr>
        <w:t>ciranih od strane fonda za zaštitu okoliša i energetske obnove sa izvora 5.9.  pomoći  u plan</w:t>
      </w:r>
      <w:r w:rsidR="009B37DB">
        <w:rPr>
          <w:rFonts w:ascii="Arial" w:hAnsi="Arial" w:cs="Arial"/>
        </w:rPr>
        <w:t>u je prenijeta na izvor 1.6 pred</w:t>
      </w:r>
      <w:r w:rsidR="00B404BB">
        <w:rPr>
          <w:rFonts w:ascii="Arial" w:hAnsi="Arial" w:cs="Arial"/>
        </w:rPr>
        <w:t>finan</w:t>
      </w:r>
      <w:r w:rsidR="00531FB8">
        <w:rPr>
          <w:rFonts w:ascii="Arial" w:hAnsi="Arial" w:cs="Arial"/>
        </w:rPr>
        <w:t>c</w:t>
      </w:r>
      <w:r w:rsidR="00B404BB">
        <w:rPr>
          <w:rFonts w:ascii="Arial" w:hAnsi="Arial" w:cs="Arial"/>
        </w:rPr>
        <w:t>iranje. Pokrićem troška odnosno primljenog prihoda</w:t>
      </w:r>
      <w:r w:rsidR="009B37DB">
        <w:rPr>
          <w:rFonts w:ascii="Arial" w:hAnsi="Arial" w:cs="Arial"/>
        </w:rPr>
        <w:t xml:space="preserve"> od strane Fonda</w:t>
      </w:r>
      <w:r w:rsidR="00B404BB">
        <w:rPr>
          <w:rFonts w:ascii="Arial" w:hAnsi="Arial" w:cs="Arial"/>
        </w:rPr>
        <w:t xml:space="preserve"> za navedenu</w:t>
      </w:r>
      <w:r w:rsidR="00531FB8">
        <w:rPr>
          <w:rFonts w:ascii="Arial" w:hAnsi="Arial" w:cs="Arial"/>
        </w:rPr>
        <w:t xml:space="preserve"> </w:t>
      </w:r>
      <w:r w:rsidR="00B404BB">
        <w:rPr>
          <w:rFonts w:ascii="Arial" w:hAnsi="Arial" w:cs="Arial"/>
        </w:rPr>
        <w:t xml:space="preserve">investiciju izvršite će se </w:t>
      </w:r>
      <w:r w:rsidR="009B37DB">
        <w:rPr>
          <w:rFonts w:ascii="Arial" w:hAnsi="Arial" w:cs="Arial"/>
        </w:rPr>
        <w:t>ispravak knjiženja odnosno stvarno terećenje izvora  pomoći.</w:t>
      </w:r>
    </w:p>
    <w:p w14:paraId="5E264C22" w14:textId="77777777" w:rsidR="00292868" w:rsidRPr="002F06F0" w:rsidRDefault="002F06F0" w:rsidP="00292868">
      <w:pPr>
        <w:pStyle w:val="Odlomakpopisa"/>
        <w:spacing w:after="0"/>
        <w:rPr>
          <w:rFonts w:ascii="Arial" w:hAnsi="Arial" w:cs="Arial"/>
        </w:rPr>
      </w:pPr>
      <w:r w:rsidRPr="002F06F0">
        <w:rPr>
          <w:rFonts w:ascii="Arial" w:hAnsi="Arial" w:cs="Arial"/>
        </w:rPr>
        <w:t xml:space="preserve">U nastavku slijedi prikaz </w:t>
      </w:r>
      <w:r w:rsidR="00153BF0">
        <w:rPr>
          <w:rFonts w:ascii="Arial" w:hAnsi="Arial" w:cs="Arial"/>
        </w:rPr>
        <w:t xml:space="preserve"> izmjena </w:t>
      </w:r>
      <w:r w:rsidRPr="002F06F0">
        <w:rPr>
          <w:rFonts w:ascii="Arial" w:hAnsi="Arial" w:cs="Arial"/>
        </w:rPr>
        <w:t>po programima i izvorima uz dodatna obrazloženja</w:t>
      </w:r>
      <w:r w:rsidR="00153BF0">
        <w:rPr>
          <w:rFonts w:ascii="Arial" w:hAnsi="Arial" w:cs="Arial"/>
        </w:rPr>
        <w:t>.</w:t>
      </w:r>
      <w:r w:rsidRPr="002F06F0">
        <w:rPr>
          <w:rFonts w:ascii="Arial" w:hAnsi="Arial" w:cs="Arial"/>
        </w:rPr>
        <w:t xml:space="preserve"> </w:t>
      </w:r>
    </w:p>
    <w:p w14:paraId="7E438C77" w14:textId="77777777" w:rsidR="00A80F9B" w:rsidRPr="002F06F0" w:rsidRDefault="00A80F9B" w:rsidP="00A80F9B">
      <w:pPr>
        <w:pStyle w:val="Odlomakpopisa"/>
        <w:spacing w:after="0"/>
        <w:rPr>
          <w:rFonts w:ascii="Arial" w:hAnsi="Arial" w:cs="Arial"/>
        </w:rPr>
      </w:pPr>
    </w:p>
    <w:p w14:paraId="7C0A12BD" w14:textId="77777777" w:rsidR="00A80F9B" w:rsidRPr="000D5EA6" w:rsidRDefault="00A80F9B" w:rsidP="00A80F9B">
      <w:pPr>
        <w:pStyle w:val="Odlomakpopisa"/>
        <w:spacing w:after="0"/>
      </w:pPr>
    </w:p>
    <w:tbl>
      <w:tblPr>
        <w:tblW w:w="10058" w:type="dxa"/>
        <w:tblInd w:w="-436" w:type="dxa"/>
        <w:tblLook w:val="04A0" w:firstRow="1" w:lastRow="0" w:firstColumn="1" w:lastColumn="0" w:noHBand="0" w:noVBand="1"/>
      </w:tblPr>
      <w:tblGrid>
        <w:gridCol w:w="2567"/>
        <w:gridCol w:w="1501"/>
        <w:gridCol w:w="1582"/>
        <w:gridCol w:w="1240"/>
        <w:gridCol w:w="110"/>
        <w:gridCol w:w="1476"/>
        <w:gridCol w:w="1582"/>
      </w:tblGrid>
      <w:tr w:rsidR="00282AD1" w:rsidRPr="00B811FC" w14:paraId="641C567E" w14:textId="77777777" w:rsidTr="00282AD1">
        <w:trPr>
          <w:trHeight w:val="300"/>
        </w:trPr>
        <w:tc>
          <w:tcPr>
            <w:tcW w:w="2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97DD213" w14:textId="77777777" w:rsidR="00282AD1" w:rsidRPr="00B811FC" w:rsidRDefault="00282AD1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B811FC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5AF0EEA7" w14:textId="62989C0E" w:rsidR="00282AD1" w:rsidRPr="00310640" w:rsidRDefault="00282AD1" w:rsidP="002F06F0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531FB8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I</w:t>
            </w: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 20</w:t>
            </w: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21</w:t>
            </w: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2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68006F02" w14:textId="77777777" w:rsidR="00282AD1" w:rsidRPr="00310640" w:rsidRDefault="00AC2B99" w:rsidP="00AC2B99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350" w:type="dxa"/>
            <w:gridSpan w:val="2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000000" w:fill="D9D9D9"/>
          </w:tcPr>
          <w:p w14:paraId="73AF809B" w14:textId="226A49A9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Plan I</w:t>
            </w:r>
            <w:r w:rsidR="00531FB8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I</w:t>
            </w: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47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EE5B531" w14:textId="77777777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82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3D64EE72" w14:textId="77777777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</w:tr>
      <w:tr w:rsidR="00282AD1" w:rsidRPr="000D5EA6" w14:paraId="76804CAB" w14:textId="77777777" w:rsidTr="00282AD1">
        <w:trPr>
          <w:trHeight w:val="315"/>
        </w:trPr>
        <w:tc>
          <w:tcPr>
            <w:tcW w:w="2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E2EF9C4" w14:textId="77777777" w:rsidR="00282AD1" w:rsidRPr="000D5EA6" w:rsidRDefault="00282AD1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B308D72" w14:textId="77777777" w:rsidR="00282AD1" w:rsidRPr="00310640" w:rsidRDefault="00282AD1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70AF45EC" w14:textId="77777777" w:rsidR="00282AD1" w:rsidRPr="00282AD1" w:rsidRDefault="00AC2B99" w:rsidP="0058102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0F1A6413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027DF1C4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34B09CE8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3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31FB8" w:rsidRPr="000D5EA6" w14:paraId="0A337CAA" w14:textId="77777777" w:rsidTr="00531FB8">
        <w:trPr>
          <w:trHeight w:val="541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30A2B8A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352ADF" w14:textId="76C20006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2.654.592,68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ABA6968" w14:textId="0733D345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6A7DB0" w14:textId="0D531663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</w:t>
            </w:r>
            <w:r w:rsidR="002676BC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869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.592,68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C64D103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2B30E2B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1B74D790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4422E97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0256D6" w14:textId="0B87D12E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36CA0C83" w14:textId="67568126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EBCFC" w14:textId="72897E24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</w:t>
            </w:r>
            <w:r w:rsidR="002676BC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98.000,00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7B4B648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AC1E4D7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</w:tr>
      <w:tr w:rsidR="00531FB8" w:rsidRPr="000D5EA6" w14:paraId="235BF578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7E5F6A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71F56E0" w14:textId="747093DF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1.137.280,00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54A279" w14:textId="32530056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01E9C04C" w14:textId="14B7FFDA" w:rsidR="00531FB8" w:rsidRPr="000D5EA6" w:rsidRDefault="007B0902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</w:t>
            </w:r>
            <w:r w:rsidR="00531FB8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37.280,00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82C9E5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7884F6D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</w:tr>
      <w:tr w:rsidR="00531FB8" w:rsidRPr="000D5EA6" w14:paraId="31C6ED5C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E4D383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A931709" w14:textId="1DE5BAC4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10.989.872,68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E7BB4A" w14:textId="527565FF" w:rsidR="00531FB8" w:rsidRPr="000D5EA6" w:rsidRDefault="007B0902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008EC03" w14:textId="38567933" w:rsidR="00531FB8" w:rsidRPr="000D5EA6" w:rsidRDefault="009B37DB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11.204.872,68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52F8BF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71D8012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531FB8" w:rsidRPr="000D5EA6" w14:paraId="323C7A33" w14:textId="77777777" w:rsidTr="00531FB8">
        <w:trPr>
          <w:trHeight w:val="524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78CAC74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AC0A34D" w14:textId="113AA249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2.408.019,00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458D8D" w14:textId="77216C82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215.00,00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654261F" w14:textId="60B74CEF" w:rsidR="00531FB8" w:rsidRPr="000D5EA6" w:rsidRDefault="00531FB8" w:rsidP="009B37D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</w:t>
            </w:r>
            <w:r w:rsidR="009B37DB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623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.019,00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 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47738B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1284DC5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26F2AA91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528C547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8250AF7" w14:textId="11707D06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2254DC" w14:textId="7217DE34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01E5F6E" w14:textId="3312FCF1" w:rsidR="00531FB8" w:rsidRPr="000D5EA6" w:rsidRDefault="00531FB8" w:rsidP="009B37D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</w:t>
            </w:r>
            <w:r w:rsidR="009B37DB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98.000,00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3FBAD4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FEF35E0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</w:tr>
      <w:tr w:rsidR="00531FB8" w:rsidRPr="000D5EA6" w14:paraId="546AD480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864E7F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97E4577" w14:textId="237912FE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1.184.223,91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3BAC36" w14:textId="28184E09" w:rsidR="00531FB8" w:rsidRPr="000D5EA6" w:rsidRDefault="002676BC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84A867B" w14:textId="58A886D6" w:rsidR="00531FB8" w:rsidRPr="000D5EA6" w:rsidRDefault="009B37DB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984.223,91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16080E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E3FE616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</w:tr>
      <w:tr w:rsidR="00531FB8" w:rsidRPr="000D5EA6" w14:paraId="12622B6E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70BAB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9375872" w14:textId="76DA5C82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48BF2B" w14:textId="0A9719AB" w:rsidR="00531FB8" w:rsidRPr="000D5EA6" w:rsidRDefault="002676BC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DA9F7A" w14:textId="71620278" w:rsidR="00531FB8" w:rsidRPr="000D5EA6" w:rsidRDefault="002676BC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11.005</w:t>
            </w:r>
            <w:r w:rsidR="00531FB8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.242,91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4D067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55BEB63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531FB8" w:rsidRPr="000D5EA6" w14:paraId="04F0FEEF" w14:textId="77777777" w:rsidTr="00531FB8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8D51B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444D9" w14:textId="77777777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522315" w14:textId="7BF309AA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18A5D6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EC7FA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56A955E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02FF2AE6" w14:textId="77777777" w:rsidTr="00531FB8">
        <w:trPr>
          <w:trHeight w:val="615"/>
        </w:trPr>
        <w:tc>
          <w:tcPr>
            <w:tcW w:w="2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C70CAC0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15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7E1EFCDD" w14:textId="321BD6F2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-246.573,68</w:t>
            </w:r>
          </w:p>
        </w:tc>
        <w:tc>
          <w:tcPr>
            <w:tcW w:w="15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</w:tcPr>
          <w:p w14:paraId="05D7B7AE" w14:textId="35C6A6FC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FAE3865" w14:textId="77777777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-246.573,68</w:t>
            </w:r>
          </w:p>
        </w:tc>
        <w:tc>
          <w:tcPr>
            <w:tcW w:w="15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B65EA6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459C5A0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29F9758C" w14:textId="77777777" w:rsidTr="00531FB8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21D6DA2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MINISTARSTVO (samo škola)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0E039C8D" w14:textId="7111D528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</w:tcPr>
          <w:p w14:paraId="3B997649" w14:textId="2100DE80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95B96AE" w14:textId="77777777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B0419E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9D20AEA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4B549F1F" w14:textId="77777777" w:rsidTr="00531FB8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21F3AB9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631CB441" w14:textId="542B582A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46.943,91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</w:tcPr>
          <w:p w14:paraId="5F3C14C7" w14:textId="39649CE2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EF5F71A" w14:textId="77777777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46.943,91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D156DFF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A29A967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224A645B" w14:textId="77777777" w:rsidTr="00531FB8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86945C7" w14:textId="77777777" w:rsidR="00531FB8" w:rsidRPr="000D5EA6" w:rsidRDefault="00531FB8" w:rsidP="00531FB8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 UKUPNO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VIŠAK / 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MANJAK  PRENESENI 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49A68AC8" w14:textId="1DE22E2F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-199.629,77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</w:tcPr>
          <w:p w14:paraId="1526E9EF" w14:textId="63E34F69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0E9300C" w14:textId="77777777" w:rsidR="00531FB8" w:rsidRPr="008D67D7" w:rsidRDefault="00531FB8" w:rsidP="00531F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-199.629,77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CE4F501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6980D7D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773E9CF8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AF8B8C6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2D542DE" w14:textId="77777777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A732EAA" w14:textId="77777777" w:rsidR="00531FB8" w:rsidRPr="000D5EA6" w:rsidRDefault="00531FB8" w:rsidP="00531FB8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</w:tcPr>
          <w:p w14:paraId="0FD21ECE" w14:textId="77777777" w:rsidR="00531FB8" w:rsidRPr="000D5EA6" w:rsidRDefault="00531FB8" w:rsidP="00531FB8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AF47FA9" w14:textId="77777777" w:rsidR="00531FB8" w:rsidRPr="000D5EA6" w:rsidRDefault="00531FB8" w:rsidP="00531FB8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0D21A0F" w14:textId="77777777" w:rsidR="00531FB8" w:rsidRPr="000D5EA6" w:rsidRDefault="00531FB8" w:rsidP="00531FB8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314D6038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818C909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9E52A53" w14:textId="77777777" w:rsidR="00531FB8" w:rsidRPr="00E84517" w:rsidRDefault="00531FB8" w:rsidP="00531F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E8451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79573A3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B822AFB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BB78ED6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BEF95A9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11E61984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10682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REZULTAT  OSTALO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6B9E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3D55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3A8195F2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23F9F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C2F6944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31FB8" w:rsidRPr="000D5EA6" w14:paraId="1D46AB41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6D9F31" w14:textId="77777777" w:rsidR="00531FB8" w:rsidRPr="000D5EA6" w:rsidRDefault="00531FB8" w:rsidP="00531FB8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F80E427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EBDA5B3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C8AB5B1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0693644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F53CF5C" w14:textId="77777777" w:rsidR="00531FB8" w:rsidRPr="000D5EA6" w:rsidRDefault="00531FB8" w:rsidP="00531FB8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3B24A43F" w14:textId="77777777" w:rsidR="00B811FC" w:rsidRDefault="00B811FC" w:rsidP="00A80F9B">
      <w:pPr>
        <w:spacing w:after="0"/>
        <w:rPr>
          <w:rFonts w:ascii="Times New Roman" w:hAnsi="Times New Roman" w:cs="Times New Roman"/>
          <w:sz w:val="24"/>
        </w:rPr>
      </w:pPr>
    </w:p>
    <w:p w14:paraId="07BDD13E" w14:textId="77777777" w:rsidR="00B811FC" w:rsidRDefault="00B811FC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1810EE86" w14:textId="5D993AC4" w:rsidR="00115C62" w:rsidRDefault="00115C6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5A704D10" w14:textId="2149532E" w:rsidR="007B0902" w:rsidRDefault="007B090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1508C290" w14:textId="0C1CC04B" w:rsidR="007B0902" w:rsidRDefault="007B090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4609B6A4" w14:textId="7DB090A9" w:rsidR="007B0902" w:rsidRDefault="007B090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79AA907D" w14:textId="77777777" w:rsidR="007B0902" w:rsidRDefault="007B090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4C8980BC" w14:textId="77777777" w:rsidR="002776B3" w:rsidRPr="00C7670E" w:rsidRDefault="002776B3" w:rsidP="002776B3">
      <w:pPr>
        <w:pStyle w:val="Odlomakpopisa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767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IZMJENE FINANCIJSKOG PLAN RASHODA PO PROGRAMIMA </w:t>
      </w:r>
    </w:p>
    <w:tbl>
      <w:tblPr>
        <w:tblW w:w="9959" w:type="dxa"/>
        <w:tblInd w:w="-459" w:type="dxa"/>
        <w:tblLook w:val="04A0" w:firstRow="1" w:lastRow="0" w:firstColumn="1" w:lastColumn="0" w:noHBand="0" w:noVBand="1"/>
      </w:tblPr>
      <w:tblGrid>
        <w:gridCol w:w="3119"/>
        <w:gridCol w:w="1380"/>
        <w:gridCol w:w="1420"/>
        <w:gridCol w:w="1360"/>
        <w:gridCol w:w="1440"/>
        <w:gridCol w:w="1240"/>
      </w:tblGrid>
      <w:tr w:rsidR="00614D15" w:rsidRPr="000313C4" w14:paraId="1D34D18B" w14:textId="77777777" w:rsidTr="00614D15">
        <w:trPr>
          <w:trHeight w:val="33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C9C" w14:textId="77777777" w:rsidR="00614D15" w:rsidRPr="000313C4" w:rsidRDefault="00614D15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PLAN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4281" w14:textId="77777777" w:rsidR="00614D15" w:rsidRPr="000313C4" w:rsidRDefault="00614D15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3CA" w14:textId="77777777" w:rsidR="00614D15" w:rsidRPr="000313C4" w:rsidRDefault="00614D15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C000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DE3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6F04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14D15" w:rsidRPr="000313C4" w14:paraId="511BD4B4" w14:textId="77777777" w:rsidTr="00614D15">
        <w:trPr>
          <w:trHeight w:val="509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5777E6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Osnovne škole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9F6116" w14:textId="08265069" w:rsidR="00614D15" w:rsidRPr="000313C4" w:rsidRDefault="00614D15" w:rsidP="00776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5C5B1E" w14:textId="77777777" w:rsidR="00614D15" w:rsidRPr="000313C4" w:rsidRDefault="00614D15" w:rsidP="002C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204460" w14:textId="4EB4D379" w:rsidR="00614D15" w:rsidRPr="000313C4" w:rsidRDefault="00614D15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II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EBCC5F" w14:textId="77777777" w:rsidR="00614D15" w:rsidRPr="000313C4" w:rsidRDefault="00614D15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0C4CE1" w14:textId="77777777" w:rsidR="00614D15" w:rsidRPr="000313C4" w:rsidRDefault="00614D15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14D15" w:rsidRPr="000313C4" w14:paraId="35FF73AE" w14:textId="77777777" w:rsidTr="00614D15">
        <w:trPr>
          <w:trHeight w:val="509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BD907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1C100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60693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70C9F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BF3B9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1D061" w14:textId="77777777" w:rsidR="00614D15" w:rsidRPr="000313C4" w:rsidRDefault="00614D15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14D15" w:rsidRPr="000313C4" w14:paraId="4CFF4128" w14:textId="77777777" w:rsidTr="00614D15"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59FE5" w14:textId="77777777" w:rsidR="00614D15" w:rsidRPr="00582471" w:rsidRDefault="00614D15" w:rsidP="007B0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D3EB30" w14:textId="49528E04" w:rsidR="00614D15" w:rsidRPr="000D5EA6" w:rsidRDefault="00614D15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23F7F" w14:textId="0740666F" w:rsidR="00614D15" w:rsidRPr="001B5B00" w:rsidRDefault="00614D15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AA150" w14:textId="27635AF7" w:rsidR="00614D15" w:rsidRPr="000D5EA6" w:rsidRDefault="00614D15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11.005.242,91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3A0E" w14:textId="77777777" w:rsidR="00614D15" w:rsidRPr="000D5EA6" w:rsidRDefault="00614D15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E336" w14:textId="77777777" w:rsidR="00614D15" w:rsidRPr="000D5EA6" w:rsidRDefault="00614D15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614D15" w:rsidRPr="000313C4" w14:paraId="146251BC" w14:textId="77777777" w:rsidTr="00614D15"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38C72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GLAVA  00603  OSNOVNE ŠKOLE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DFE75A" w14:textId="7F1F064B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BB3DEF" w14:textId="407E6B3D" w:rsidR="00614D15" w:rsidRPr="001B5B00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FCA7" w14:textId="252767C6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11.005.242,91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04BD7" w14:textId="77777777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A4149" w14:textId="77777777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614D15" w:rsidRPr="000313C4" w14:paraId="2AF88CCD" w14:textId="77777777" w:rsidTr="00614D1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65F3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PRORAČUNSKI  KORISNIK </w:t>
            </w:r>
          </w:p>
          <w:p w14:paraId="13E1EE27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10428 OŠ VLADIMIRA NAZORA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79FD99" w14:textId="64415917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2AF99" w14:textId="57B17E67" w:rsidR="00614D15" w:rsidRPr="001B5B00" w:rsidRDefault="009F3A4A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5253" w14:textId="02C24B43" w:rsidR="00614D15" w:rsidRPr="000D5EA6" w:rsidRDefault="009F3A4A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11.005.242,91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E40DF" w14:textId="77777777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B9BA2" w14:textId="77777777" w:rsidR="00614D15" w:rsidRPr="000D5EA6" w:rsidRDefault="00614D15" w:rsidP="00614D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614D15" w:rsidRPr="000313C4" w14:paraId="43A1681E" w14:textId="77777777" w:rsidTr="00614D1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E6180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02F3ADA" w14:textId="3A03AC49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9.618.225,57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F17E62" w14:textId="004893D1" w:rsidR="00614D15" w:rsidRPr="000313C4" w:rsidRDefault="009F3A4A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507E" w14:textId="2C5C645C" w:rsidR="00614D15" w:rsidRPr="000313C4" w:rsidRDefault="009F3A4A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9.83</w:t>
            </w:r>
            <w:r w:rsidR="00614D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8.225,57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EB1E9" w14:textId="77777777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C2411" w14:textId="77777777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9.564.927,65</w:t>
            </w:r>
          </w:p>
        </w:tc>
      </w:tr>
      <w:tr w:rsidR="00614D15" w:rsidRPr="000313C4" w14:paraId="22CD8207" w14:textId="77777777" w:rsidTr="00614D1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42550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2 / 3704  KAPITALNO ULAGANJE U OSNOVNOŠKOLSKO OBRAZOVANJE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B82AD4" w14:textId="39F539B2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634.517,34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74FECC5" w14:textId="483FDDD9" w:rsidR="00614D15" w:rsidRPr="000313C4" w:rsidRDefault="009F3A4A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B0EAC" w14:textId="35E27F31" w:rsidR="00614D15" w:rsidRPr="000313C4" w:rsidRDefault="009F3A4A" w:rsidP="009F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629</w:t>
            </w:r>
            <w:r w:rsidR="00614D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.517,34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E8C70" w14:textId="77777777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E881D" w14:textId="77777777" w:rsidR="00614D15" w:rsidRPr="000313C4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615.871,35</w:t>
            </w:r>
          </w:p>
        </w:tc>
      </w:tr>
      <w:tr w:rsidR="00614D15" w:rsidRPr="000313C4" w14:paraId="3E81BE01" w14:textId="77777777" w:rsidTr="00614D1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05EF" w14:textId="77777777" w:rsidR="00614D15" w:rsidRPr="00582471" w:rsidRDefault="00614D15" w:rsidP="0061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PROGRAM3 / 5201 KAPITALNO ULAGANJE U ENERGETSKU UČINKOVITOST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5AA6EEE" w14:textId="0FB33EF4" w:rsidR="00614D15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537.500,00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5069" w14:textId="77777777" w:rsidR="00614D15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FD5F1" w14:textId="77777777" w:rsidR="00614D15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537.500,00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F3386" w14:textId="77777777" w:rsidR="00614D15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85A2" w14:textId="77777777" w:rsidR="00614D15" w:rsidRDefault="00614D15" w:rsidP="00614D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36D7557A" w14:textId="3B0ACD21" w:rsidR="000F6DF7" w:rsidRDefault="002776B3" w:rsidP="00A80F9B">
      <w:pPr>
        <w:jc w:val="both"/>
        <w:rPr>
          <w:rFonts w:ascii="Calibri" w:hAnsi="Calibri" w:cs="Calibri"/>
          <w:b/>
          <w:bCs/>
        </w:rPr>
      </w:pPr>
      <w:r w:rsidRPr="00C7670E">
        <w:rPr>
          <w:rFonts w:ascii="Calibri" w:hAnsi="Calibri" w:cs="Calibri"/>
          <w:b/>
          <w:bCs/>
          <w:sz w:val="28"/>
          <w:szCs w:val="28"/>
        </w:rPr>
        <w:t>I.  IZMJENE  PLANA  PO IZVORIMA  FINANCIRANJA NA RAZINI PRORAČUNSKOG KORISNIKA</w:t>
      </w:r>
    </w:p>
    <w:tbl>
      <w:tblPr>
        <w:tblW w:w="102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013"/>
        <w:gridCol w:w="1417"/>
        <w:gridCol w:w="1276"/>
        <w:gridCol w:w="1418"/>
        <w:gridCol w:w="1275"/>
        <w:gridCol w:w="1134"/>
        <w:gridCol w:w="710"/>
      </w:tblGrid>
      <w:tr w:rsidR="009F3A4A" w:rsidRPr="00180CE2" w14:paraId="1DBFE094" w14:textId="7598767A" w:rsidTr="009F3A4A">
        <w:trPr>
          <w:trHeight w:val="682"/>
        </w:trPr>
        <w:tc>
          <w:tcPr>
            <w:tcW w:w="965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DF6F046" w14:textId="77777777" w:rsidR="009F3A4A" w:rsidRPr="00180CE2" w:rsidRDefault="009F3A4A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56CAE29" w14:textId="77777777" w:rsidR="009F3A4A" w:rsidRPr="00180CE2" w:rsidRDefault="009F3A4A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56210C5" w14:textId="32E39799" w:rsidR="009F3A4A" w:rsidRPr="00180CE2" w:rsidRDefault="009F3A4A" w:rsidP="000B2621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Plan I 2021.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E2A200C" w14:textId="77777777" w:rsidR="009F3A4A" w:rsidRPr="00180CE2" w:rsidRDefault="009F3A4A" w:rsidP="000B2621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smanjenje / povećanje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11C34F8" w14:textId="05E4BAEC" w:rsidR="009F3A4A" w:rsidRPr="00180CE2" w:rsidRDefault="009F3A4A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II 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21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228C1F2" w14:textId="77777777" w:rsidR="009F3A4A" w:rsidRPr="00180CE2" w:rsidRDefault="009F3A4A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0A52F10" w14:textId="77777777" w:rsidR="009F3A4A" w:rsidRPr="00180CE2" w:rsidRDefault="009F3A4A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3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750613CA" w14:textId="33D9AF56" w:rsidR="009F3A4A" w:rsidRPr="00180CE2" w:rsidRDefault="00197A0A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 II / PL I</w:t>
            </w:r>
          </w:p>
        </w:tc>
      </w:tr>
      <w:tr w:rsidR="009F3A4A" w:rsidRPr="00180CE2" w14:paraId="1C22D2BD" w14:textId="053214C3" w:rsidTr="009F3A4A">
        <w:trPr>
          <w:trHeight w:val="300"/>
        </w:trPr>
        <w:tc>
          <w:tcPr>
            <w:tcW w:w="965" w:type="dxa"/>
            <w:shd w:val="clear" w:color="FEDE01" w:fill="FEDE01"/>
            <w:vAlign w:val="center"/>
            <w:hideMark/>
          </w:tcPr>
          <w:p w14:paraId="65175805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013" w:type="dxa"/>
            <w:shd w:val="clear" w:color="FEDE01" w:fill="FEDE01"/>
            <w:vAlign w:val="center"/>
            <w:hideMark/>
          </w:tcPr>
          <w:p w14:paraId="4B9891E1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UKUPNO  RASHODI  /  IZDACI </w:t>
            </w:r>
          </w:p>
        </w:tc>
        <w:tc>
          <w:tcPr>
            <w:tcW w:w="1417" w:type="dxa"/>
            <w:shd w:val="clear" w:color="FEDE01" w:fill="FEDE01"/>
            <w:vAlign w:val="center"/>
          </w:tcPr>
          <w:p w14:paraId="37214B51" w14:textId="251B4FB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10.790.242,91</w:t>
            </w:r>
          </w:p>
        </w:tc>
        <w:tc>
          <w:tcPr>
            <w:tcW w:w="1276" w:type="dxa"/>
            <w:shd w:val="clear" w:color="FEDE01" w:fill="FEDE01"/>
            <w:vAlign w:val="center"/>
          </w:tcPr>
          <w:p w14:paraId="13532F75" w14:textId="15F676B4" w:rsidR="009F3A4A" w:rsidRPr="0077097E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215.000,00</w:t>
            </w:r>
          </w:p>
        </w:tc>
        <w:tc>
          <w:tcPr>
            <w:tcW w:w="1418" w:type="dxa"/>
            <w:shd w:val="clear" w:color="FEDE01" w:fill="FEDE01"/>
            <w:vAlign w:val="center"/>
            <w:hideMark/>
          </w:tcPr>
          <w:p w14:paraId="7950447D" w14:textId="4EF6DD2F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11.005.242,01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176056F7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10.180.799,00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65F4F667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10.180.799,00</w:t>
            </w:r>
          </w:p>
        </w:tc>
        <w:tc>
          <w:tcPr>
            <w:tcW w:w="710" w:type="dxa"/>
            <w:shd w:val="clear" w:color="FEDE01" w:fill="FEDE01"/>
          </w:tcPr>
          <w:p w14:paraId="6D53315D" w14:textId="6F2C360E" w:rsidR="009F3A4A" w:rsidRDefault="00FC34BF" w:rsidP="00197A0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102,00</w:t>
            </w:r>
          </w:p>
        </w:tc>
      </w:tr>
      <w:tr w:rsidR="009F3A4A" w:rsidRPr="00180CE2" w14:paraId="7FFA4803" w14:textId="2B99A34A" w:rsidTr="009F3A4A">
        <w:trPr>
          <w:trHeight w:val="300"/>
        </w:trPr>
        <w:tc>
          <w:tcPr>
            <w:tcW w:w="965" w:type="dxa"/>
            <w:shd w:val="clear" w:color="FEDE01" w:fill="FEDE01"/>
            <w:vAlign w:val="center"/>
            <w:hideMark/>
          </w:tcPr>
          <w:p w14:paraId="7EFB70E1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2013" w:type="dxa"/>
            <w:shd w:val="clear" w:color="FEDE01" w:fill="FEDE01"/>
            <w:vAlign w:val="center"/>
            <w:hideMark/>
          </w:tcPr>
          <w:p w14:paraId="0F265360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417" w:type="dxa"/>
            <w:shd w:val="clear" w:color="FEDE01" w:fill="FEDE01"/>
            <w:vAlign w:val="center"/>
          </w:tcPr>
          <w:p w14:paraId="4C594DD6" w14:textId="23CDF86C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2.962,126,53</w:t>
            </w:r>
          </w:p>
        </w:tc>
        <w:tc>
          <w:tcPr>
            <w:tcW w:w="1276" w:type="dxa"/>
            <w:shd w:val="clear" w:color="FEDE01" w:fill="FEDE01"/>
            <w:vAlign w:val="center"/>
          </w:tcPr>
          <w:p w14:paraId="190BDAEB" w14:textId="5C754EF8" w:rsidR="009F3A4A" w:rsidRPr="0077097E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215.000,00</w:t>
            </w:r>
          </w:p>
        </w:tc>
        <w:tc>
          <w:tcPr>
            <w:tcW w:w="1418" w:type="dxa"/>
            <w:shd w:val="clear" w:color="FEDE01" w:fill="FEDE01"/>
            <w:vAlign w:val="center"/>
            <w:hideMark/>
          </w:tcPr>
          <w:p w14:paraId="76DA2A7B" w14:textId="4196C925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3.177.126,53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2A9CAAF8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2.635.519,00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5757B05A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2.635.519,00</w:t>
            </w:r>
          </w:p>
        </w:tc>
        <w:tc>
          <w:tcPr>
            <w:tcW w:w="710" w:type="dxa"/>
            <w:shd w:val="clear" w:color="FEDE01" w:fill="FEDE01"/>
          </w:tcPr>
          <w:p w14:paraId="401A13F1" w14:textId="3C579B22" w:rsidR="009F3A4A" w:rsidRDefault="00FC34BF" w:rsidP="00197A0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107,30</w:t>
            </w:r>
          </w:p>
        </w:tc>
      </w:tr>
      <w:tr w:rsidR="009F3A4A" w:rsidRPr="00180CE2" w14:paraId="0E0797E5" w14:textId="437BD805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3FA996DF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680DC58C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73607235" w14:textId="2FC01204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1.083.372,29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560A601A" w14:textId="242C9D43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6715A13B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1.083.372,29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43D741D4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753.000,00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34054359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753.000,00</w:t>
            </w:r>
          </w:p>
        </w:tc>
        <w:tc>
          <w:tcPr>
            <w:tcW w:w="710" w:type="dxa"/>
            <w:shd w:val="clear" w:color="FFEE75" w:fill="FFEE75"/>
          </w:tcPr>
          <w:p w14:paraId="011B1EFF" w14:textId="25ABF1BE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,00</w:t>
            </w:r>
          </w:p>
        </w:tc>
      </w:tr>
      <w:tr w:rsidR="009F3A4A" w:rsidRPr="00180CE2" w14:paraId="4163A619" w14:textId="0880D4B0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545AD327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1.3.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3B636A64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DECENTRALIZIRANE FUNKCIJE OSNOVNO ŠKOLSTVO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6FF55564" w14:textId="767FE191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994,146,71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1D9E014" w14:textId="5E99E7B5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0E7637C2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994,146,71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6845D4CE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1.002.019,00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5A01E00A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1.002.019,00</w:t>
            </w:r>
          </w:p>
        </w:tc>
        <w:tc>
          <w:tcPr>
            <w:tcW w:w="710" w:type="dxa"/>
            <w:shd w:val="clear" w:color="FFEE75" w:fill="FFEE75"/>
          </w:tcPr>
          <w:p w14:paraId="516C1252" w14:textId="56B9C811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5DC4CCD8" w14:textId="3A07A37A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26E7F2B0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1.6.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2B56091B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PREDFINANCIRANJE KORISNIKA GRADA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1EA80902" w14:textId="22FD67C5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2F6E4E0C" w14:textId="7DD04031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215.000,00</w:t>
            </w: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35B4DE4E" w14:textId="7C77FB42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545.500,00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6C115CC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686E2D8A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710" w:type="dxa"/>
            <w:shd w:val="clear" w:color="FFEE75" w:fill="FFEE75"/>
          </w:tcPr>
          <w:p w14:paraId="52174CA5" w14:textId="2B788DCB" w:rsidR="009F3A4A" w:rsidRDefault="00FC34BF" w:rsidP="00FC34BF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165,10</w:t>
            </w:r>
          </w:p>
        </w:tc>
      </w:tr>
      <w:tr w:rsidR="009F3A4A" w:rsidRPr="00180CE2" w14:paraId="5CA5D93B" w14:textId="62E44129" w:rsidTr="009F3A4A">
        <w:trPr>
          <w:trHeight w:val="550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1F37054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1.7. 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3293C01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PRORAČUNSKOG KORISNIKA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FEFC502" w14:textId="6E82C036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554.107,53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C65C4FA" w14:textId="515AF8D3" w:rsidR="009F3A4A" w:rsidRPr="0077097E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7429059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554.107,53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FA884E4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EFF0182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69A4BF53" w14:textId="05371B09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26A5862C" w14:textId="704CAF89" w:rsidTr="009F3A4A">
        <w:trPr>
          <w:trHeight w:val="300"/>
        </w:trPr>
        <w:tc>
          <w:tcPr>
            <w:tcW w:w="965" w:type="dxa"/>
            <w:shd w:val="clear" w:color="FFEE75" w:fill="FEDE01"/>
            <w:vAlign w:val="center"/>
            <w:hideMark/>
          </w:tcPr>
          <w:p w14:paraId="618BA6F1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4426A">
              <w:rPr>
                <w:rFonts w:ascii="Arial" w:hAnsi="Arial" w:cs="Arial"/>
                <w:b/>
                <w:bCs/>
                <w:smallCaps/>
                <w:color w:val="000000" w:themeColor="text1"/>
                <w:sz w:val="10"/>
                <w:szCs w:val="10"/>
                <w:lang w:eastAsia="hr-HR"/>
              </w:rPr>
              <w:t>IZVOR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 3.</w:t>
            </w:r>
          </w:p>
        </w:tc>
        <w:tc>
          <w:tcPr>
            <w:tcW w:w="2013" w:type="dxa"/>
            <w:shd w:val="clear" w:color="FFEE75" w:fill="FEDE01"/>
            <w:vAlign w:val="center"/>
            <w:hideMark/>
          </w:tcPr>
          <w:p w14:paraId="459044B7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</w:t>
            </w:r>
          </w:p>
        </w:tc>
        <w:tc>
          <w:tcPr>
            <w:tcW w:w="1417" w:type="dxa"/>
            <w:shd w:val="clear" w:color="FFEE75" w:fill="FEDE01"/>
            <w:vAlign w:val="center"/>
          </w:tcPr>
          <w:p w14:paraId="4AA9002A" w14:textId="2914DB0B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276" w:type="dxa"/>
            <w:shd w:val="clear" w:color="FFEE75" w:fill="FEDE01"/>
            <w:vAlign w:val="center"/>
          </w:tcPr>
          <w:p w14:paraId="5078235F" w14:textId="2A0889F9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FEE75" w:fill="FEDE01"/>
            <w:vAlign w:val="center"/>
            <w:hideMark/>
          </w:tcPr>
          <w:p w14:paraId="2BF1E4BB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275" w:type="dxa"/>
            <w:shd w:val="clear" w:color="FFEE75" w:fill="FEDE01"/>
            <w:vAlign w:val="center"/>
            <w:hideMark/>
          </w:tcPr>
          <w:p w14:paraId="79E09F04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3941486D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710" w:type="dxa"/>
            <w:shd w:val="clear" w:color="FFEE75" w:fill="FEDE01"/>
          </w:tcPr>
          <w:p w14:paraId="48F7198C" w14:textId="15C5FC93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1C5744FA" w14:textId="4A9BF696" w:rsidTr="009F3A4A">
        <w:trPr>
          <w:trHeight w:val="649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7191E07" w14:textId="77777777" w:rsidR="009F3A4A" w:rsidRPr="004C0B46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</w:pP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  <w:t xml:space="preserve">IZVOR  </w:t>
            </w: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3.9. 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9A1B66D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PRORAČUNSKOG KORISNIKA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2BE0632B" w14:textId="2023FF8D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A492DDB" w14:textId="24A1EEB3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470FE1B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DD11997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9CF9026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5C4FB374" w14:textId="57D605F1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2C1F160F" w14:textId="78A4569C" w:rsidTr="009F3A4A">
        <w:trPr>
          <w:trHeight w:val="300"/>
        </w:trPr>
        <w:tc>
          <w:tcPr>
            <w:tcW w:w="965" w:type="dxa"/>
            <w:shd w:val="clear" w:color="FEDE01" w:fill="FEDE01"/>
            <w:vAlign w:val="center"/>
            <w:hideMark/>
          </w:tcPr>
          <w:p w14:paraId="5AFDFB4B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</w:t>
            </w:r>
          </w:p>
        </w:tc>
        <w:tc>
          <w:tcPr>
            <w:tcW w:w="2013" w:type="dxa"/>
            <w:shd w:val="clear" w:color="FEDE01" w:fill="FEDE01"/>
            <w:vAlign w:val="center"/>
            <w:hideMark/>
          </w:tcPr>
          <w:p w14:paraId="5C9E493B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1417" w:type="dxa"/>
            <w:shd w:val="clear" w:color="FEDE01" w:fill="FEDE01"/>
            <w:vAlign w:val="center"/>
          </w:tcPr>
          <w:p w14:paraId="3F6C463C" w14:textId="200F93CC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FEDE01" w:fill="FEDE01"/>
            <w:vAlign w:val="center"/>
            <w:hideMark/>
          </w:tcPr>
          <w:p w14:paraId="37CF318E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EDE01" w:fill="FEDE01"/>
            <w:vAlign w:val="center"/>
            <w:hideMark/>
          </w:tcPr>
          <w:p w14:paraId="22ACF28C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5FE1B628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7115F971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710" w:type="dxa"/>
            <w:shd w:val="clear" w:color="FEDE01" w:fill="FEDE01"/>
          </w:tcPr>
          <w:p w14:paraId="539B86F9" w14:textId="7C5DF521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1BBE80E0" w14:textId="1095D24E" w:rsidTr="009F3A4A">
        <w:trPr>
          <w:trHeight w:val="300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F9DFBB7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lastRenderedPageBreak/>
              <w:t>Izvor   4.9.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ACE7326" w14:textId="77777777" w:rsidR="009F3A4A" w:rsidRPr="00A80F9B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NAMJENSKI PRIHODI PRORAČUNSKOG KORISNIKA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D244036" w14:textId="10A5CF35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2C0356E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2CE8053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71DAEF1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8CD4CA2" w14:textId="77777777" w:rsidR="009F3A4A" w:rsidRPr="00A80F9B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5EB1B7A0" w14:textId="56B94321" w:rsidR="009F3A4A" w:rsidRDefault="00FC34BF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</w:t>
            </w:r>
            <w:r w:rsidR="00197A0A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9F3A4A" w:rsidRPr="00180CE2" w14:paraId="4C0C75A1" w14:textId="62DE654A" w:rsidTr="009F3A4A">
        <w:trPr>
          <w:trHeight w:val="300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662C30D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4.7.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5E1B3F9" w14:textId="77777777" w:rsidR="009F3A4A" w:rsidRDefault="009F3A4A" w:rsidP="007B090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Prijenos 369/639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EC220CF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8719EBB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9E35DC0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290654A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88AC037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08E0C4DE" w14:textId="77777777" w:rsidR="009F3A4A" w:rsidRDefault="009F3A4A" w:rsidP="007B090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9F3A4A" w:rsidRPr="00180CE2" w14:paraId="38504617" w14:textId="31ED2B3A" w:rsidTr="009F3A4A">
        <w:trPr>
          <w:trHeight w:val="300"/>
        </w:trPr>
        <w:tc>
          <w:tcPr>
            <w:tcW w:w="965" w:type="dxa"/>
            <w:shd w:val="clear" w:color="FFEE75" w:fill="FEDE01"/>
            <w:vAlign w:val="center"/>
            <w:hideMark/>
          </w:tcPr>
          <w:p w14:paraId="15096EBE" w14:textId="77777777" w:rsidR="009F3A4A" w:rsidRPr="00061DC0" w:rsidRDefault="009F3A4A" w:rsidP="00001628">
            <w:pPr>
              <w:rPr>
                <w:rFonts w:ascii="Arial" w:hAnsi="Arial" w:cs="Arial"/>
                <w:b/>
                <w:bCs/>
                <w:smallCaps/>
                <w:color w:val="FFC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5. </w:t>
            </w:r>
          </w:p>
        </w:tc>
        <w:tc>
          <w:tcPr>
            <w:tcW w:w="2013" w:type="dxa"/>
            <w:shd w:val="clear" w:color="FFEE75" w:fill="FEDE01"/>
            <w:vAlign w:val="center"/>
            <w:hideMark/>
          </w:tcPr>
          <w:p w14:paraId="25EA2CEB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</w:t>
            </w:r>
          </w:p>
        </w:tc>
        <w:tc>
          <w:tcPr>
            <w:tcW w:w="1417" w:type="dxa"/>
            <w:shd w:val="clear" w:color="FFEE75" w:fill="FEDE01"/>
            <w:vAlign w:val="center"/>
          </w:tcPr>
          <w:p w14:paraId="23C9E833" w14:textId="530253FB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7.741,313,98</w:t>
            </w:r>
          </w:p>
        </w:tc>
        <w:tc>
          <w:tcPr>
            <w:tcW w:w="1276" w:type="dxa"/>
            <w:shd w:val="clear" w:color="FFEE75" w:fill="FEDE01"/>
            <w:vAlign w:val="center"/>
          </w:tcPr>
          <w:p w14:paraId="13DDA22E" w14:textId="2D7A6074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-15.000,00</w:t>
            </w:r>
          </w:p>
        </w:tc>
        <w:tc>
          <w:tcPr>
            <w:tcW w:w="1418" w:type="dxa"/>
            <w:shd w:val="clear" w:color="FFEE75" w:fill="FEDE01"/>
            <w:vAlign w:val="center"/>
            <w:hideMark/>
          </w:tcPr>
          <w:p w14:paraId="38A37449" w14:textId="51677B41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7.726,313,98</w:t>
            </w:r>
          </w:p>
        </w:tc>
        <w:tc>
          <w:tcPr>
            <w:tcW w:w="1275" w:type="dxa"/>
            <w:shd w:val="clear" w:color="FFEE75" w:fill="FEDE01"/>
            <w:vAlign w:val="center"/>
            <w:hideMark/>
          </w:tcPr>
          <w:p w14:paraId="71B0E97C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7.478.000,00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2AFA3980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7.478.000,00</w:t>
            </w:r>
          </w:p>
        </w:tc>
        <w:tc>
          <w:tcPr>
            <w:tcW w:w="710" w:type="dxa"/>
            <w:shd w:val="clear" w:color="FFEE75" w:fill="FEDE01"/>
          </w:tcPr>
          <w:p w14:paraId="72A01AD9" w14:textId="5FE4CCAB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99,80</w:t>
            </w:r>
          </w:p>
        </w:tc>
      </w:tr>
      <w:tr w:rsidR="009F3A4A" w:rsidRPr="00180CE2" w14:paraId="2ECDB95A" w14:textId="0332DB51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7A9DA6B6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5.5.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0D118377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IZ DRŽAVNOG PRORAČUNA 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73ED1CB5" w14:textId="1B5C9CD4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6A733999" w14:textId="77E7D360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61758782" w14:textId="2074F764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7.398.000,00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4DC79C3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4938317D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710" w:type="dxa"/>
            <w:shd w:val="clear" w:color="FFEE75" w:fill="FFEE75"/>
          </w:tcPr>
          <w:p w14:paraId="511455DE" w14:textId="5A1977B0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102,80</w:t>
            </w:r>
          </w:p>
        </w:tc>
      </w:tr>
      <w:tr w:rsidR="009F3A4A" w:rsidRPr="00180CE2" w14:paraId="5659E552" w14:textId="142EFC45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254C8D09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5.9.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04CB55DC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ZA PRORAČUNSKE KORISNIKE 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07A98642" w14:textId="4AF91FEC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523,313,98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0D904156" w14:textId="62F67E51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-216.000,00</w:t>
            </w: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72272BEC" w14:textId="7C73B426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307,313,98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63CCF8F7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280.000,00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4977FBDD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280.000,00</w:t>
            </w:r>
          </w:p>
        </w:tc>
        <w:tc>
          <w:tcPr>
            <w:tcW w:w="710" w:type="dxa"/>
            <w:shd w:val="clear" w:color="FFEE75" w:fill="FFEE75"/>
          </w:tcPr>
          <w:p w14:paraId="6990ACA5" w14:textId="3D3B9178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58,70</w:t>
            </w:r>
          </w:p>
        </w:tc>
      </w:tr>
      <w:tr w:rsidR="009F3A4A" w:rsidRPr="00180CE2" w14:paraId="69E9B61A" w14:textId="6E3C1E04" w:rsidTr="009F3A4A">
        <w:trPr>
          <w:trHeight w:val="300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1BF687C" w14:textId="3D3020B8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71833E4" w14:textId="1E299B1B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68B7950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1FB9B07B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1B41DED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5ECCC43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86504E6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135864C2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9F3A4A" w:rsidRPr="00180CE2" w14:paraId="3BFD69E5" w14:textId="411E3022" w:rsidTr="009F3A4A">
        <w:trPr>
          <w:trHeight w:val="300"/>
        </w:trPr>
        <w:tc>
          <w:tcPr>
            <w:tcW w:w="96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5FBE946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5.8. 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C30F67F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 OD EU PRORAČUNSKIM KORISNICIMA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2D6D5EB3" w14:textId="524A6F55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7D6B68B" w14:textId="7BF60DE9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325D134" w14:textId="44742C1A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21.000,00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CD7A882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8685D4B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FEE75" w:fill="FFEE75"/>
          </w:tcPr>
          <w:p w14:paraId="3E295108" w14:textId="412E5549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105,00</w:t>
            </w:r>
          </w:p>
        </w:tc>
      </w:tr>
      <w:tr w:rsidR="009F3A4A" w:rsidRPr="00180CE2" w14:paraId="2D297901" w14:textId="52168116" w:rsidTr="009F3A4A">
        <w:trPr>
          <w:trHeight w:val="621"/>
        </w:trPr>
        <w:tc>
          <w:tcPr>
            <w:tcW w:w="96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3D4458B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6.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17CA6B0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DONACIJE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26136277" w14:textId="0C9DFE7A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50B52F5F" w14:textId="43FD748A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1E72112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AEC91B2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09E318E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EDE01" w:fill="FEDE01"/>
          </w:tcPr>
          <w:p w14:paraId="44631962" w14:textId="33199DF2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100,00</w:t>
            </w:r>
          </w:p>
        </w:tc>
      </w:tr>
      <w:tr w:rsidR="009F3A4A" w:rsidRPr="00180CE2" w14:paraId="482405BF" w14:textId="28D1B020" w:rsidTr="00FC34BF">
        <w:trPr>
          <w:trHeight w:val="831"/>
        </w:trPr>
        <w:tc>
          <w:tcPr>
            <w:tcW w:w="965" w:type="dxa"/>
            <w:shd w:val="clear" w:color="FEDE01" w:fill="FFEE75"/>
            <w:vAlign w:val="center"/>
            <w:hideMark/>
          </w:tcPr>
          <w:p w14:paraId="2B13DFD9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6.9.</w:t>
            </w:r>
          </w:p>
        </w:tc>
        <w:tc>
          <w:tcPr>
            <w:tcW w:w="2013" w:type="dxa"/>
            <w:shd w:val="clear" w:color="FEDE01" w:fill="FFEE75"/>
            <w:vAlign w:val="center"/>
            <w:hideMark/>
          </w:tcPr>
          <w:p w14:paraId="347F626C" w14:textId="77777777" w:rsidR="009F3A4A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DONACIJE ZA PRORAČUNSKE </w:t>
            </w:r>
          </w:p>
        </w:tc>
        <w:tc>
          <w:tcPr>
            <w:tcW w:w="1417" w:type="dxa"/>
            <w:shd w:val="clear" w:color="FEDE01" w:fill="FFEE75"/>
            <w:vAlign w:val="center"/>
          </w:tcPr>
          <w:p w14:paraId="15EF93DE" w14:textId="243845B2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276" w:type="dxa"/>
            <w:shd w:val="clear" w:color="FEDE01" w:fill="FFEE75"/>
            <w:vAlign w:val="center"/>
          </w:tcPr>
          <w:p w14:paraId="23085BD4" w14:textId="4FBEA101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EDE01" w:fill="FFEE75"/>
            <w:vAlign w:val="center"/>
            <w:hideMark/>
          </w:tcPr>
          <w:p w14:paraId="12B7A5FE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275" w:type="dxa"/>
            <w:shd w:val="clear" w:color="FEDE01" w:fill="FFEE75"/>
            <w:vAlign w:val="center"/>
            <w:hideMark/>
          </w:tcPr>
          <w:p w14:paraId="2A67A9D0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134" w:type="dxa"/>
            <w:shd w:val="clear" w:color="FEDE01" w:fill="FFEE75"/>
            <w:vAlign w:val="center"/>
            <w:hideMark/>
          </w:tcPr>
          <w:p w14:paraId="65EA4E4D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710" w:type="dxa"/>
            <w:shd w:val="clear" w:color="FEDE01" w:fill="FFEE75"/>
          </w:tcPr>
          <w:p w14:paraId="0F5E8834" w14:textId="021C062B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100,00</w:t>
            </w:r>
          </w:p>
        </w:tc>
      </w:tr>
      <w:tr w:rsidR="009F3A4A" w:rsidRPr="00180CE2" w14:paraId="76A98B42" w14:textId="389BFECB" w:rsidTr="009F3A4A">
        <w:trPr>
          <w:trHeight w:val="300"/>
        </w:trPr>
        <w:tc>
          <w:tcPr>
            <w:tcW w:w="96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8FD4B94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1849226B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PRIHODI OD NEFINANCIJSKE IMOVINE I NADOKNADE ŠTETE S OSNOVA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48BA1872" w14:textId="1DD67A0F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2648A262" w14:textId="3AC4FB78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4B8A62B1" w14:textId="1C7F3A71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25.605,00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16F8F905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6875EAB0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FEDE01" w:fill="FEDE01"/>
          </w:tcPr>
          <w:p w14:paraId="63618DC0" w14:textId="77777777" w:rsidR="00FC34BF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  <w:p w14:paraId="538A8BA9" w14:textId="0188423B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241,40</w:t>
            </w:r>
          </w:p>
        </w:tc>
      </w:tr>
      <w:tr w:rsidR="009F3A4A" w:rsidRPr="00180CE2" w14:paraId="642E9A7C" w14:textId="051CAB0A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6150638D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7.8.</w:t>
            </w: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64080CBC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OD NEFINANC. IMOVINE I NADOKN. ŠTETE KORISNIK</w:t>
            </w:r>
          </w:p>
        </w:tc>
        <w:tc>
          <w:tcPr>
            <w:tcW w:w="1417" w:type="dxa"/>
            <w:shd w:val="clear" w:color="FFEE75" w:fill="FFEE75"/>
            <w:vAlign w:val="center"/>
          </w:tcPr>
          <w:p w14:paraId="23DD7372" w14:textId="4815545C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01A2AC84" w14:textId="798FDCCC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58C0FE19" w14:textId="42BED5E3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25.605,00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EE0DD1F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138FE3FA" w14:textId="77777777" w:rsidR="009F3A4A" w:rsidRPr="00A80F9B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710" w:type="dxa"/>
            <w:shd w:val="clear" w:color="FFEE75" w:fill="FFEE75"/>
          </w:tcPr>
          <w:p w14:paraId="37DA4D8A" w14:textId="2B4FC607" w:rsidR="009F3A4A" w:rsidRDefault="00FC34BF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241,40</w:t>
            </w:r>
          </w:p>
        </w:tc>
      </w:tr>
      <w:tr w:rsidR="009F3A4A" w:rsidRPr="00180CE2" w14:paraId="19DC7003" w14:textId="4CDD75BB" w:rsidTr="009F3A4A">
        <w:trPr>
          <w:trHeight w:val="300"/>
        </w:trPr>
        <w:tc>
          <w:tcPr>
            <w:tcW w:w="965" w:type="dxa"/>
            <w:shd w:val="clear" w:color="FFEE75" w:fill="FFEE75"/>
            <w:vAlign w:val="center"/>
            <w:hideMark/>
          </w:tcPr>
          <w:p w14:paraId="6AE9696D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013" w:type="dxa"/>
            <w:shd w:val="clear" w:color="FFEE75" w:fill="FFEE75"/>
            <w:vAlign w:val="center"/>
            <w:hideMark/>
          </w:tcPr>
          <w:p w14:paraId="177E6765" w14:textId="77777777" w:rsidR="009F3A4A" w:rsidRPr="00A80F9B" w:rsidRDefault="009F3A4A" w:rsidP="00001628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shd w:val="clear" w:color="FFEE75" w:fill="FFEE75"/>
            <w:vAlign w:val="center"/>
            <w:hideMark/>
          </w:tcPr>
          <w:p w14:paraId="67515DA3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37822F26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418" w:type="dxa"/>
            <w:shd w:val="clear" w:color="FFEE75" w:fill="FFEE75"/>
            <w:vAlign w:val="center"/>
            <w:hideMark/>
          </w:tcPr>
          <w:p w14:paraId="1857A517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565267D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44828006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710" w:type="dxa"/>
            <w:shd w:val="clear" w:color="FFEE75" w:fill="FFEE75"/>
          </w:tcPr>
          <w:p w14:paraId="66FA7587" w14:textId="77777777" w:rsidR="009F3A4A" w:rsidRDefault="009F3A4A" w:rsidP="00001628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</w:tbl>
    <w:p w14:paraId="38C1E39B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014573D9" w14:textId="77777777" w:rsid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607A0AB2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44F937B7" w14:textId="77777777" w:rsidR="000F6DF7" w:rsidRDefault="000F6DF7" w:rsidP="000F6DF7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7DB3FBF" w14:textId="77777777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21295B2E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0EA828E3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B08D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51D0FDF1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1 -   2703 PROGRAM OSNOVNOŠKOLSKOG OBRAZOVANJA  </w:t>
            </w:r>
          </w:p>
          <w:p w14:paraId="59AAF5E5" w14:textId="77777777" w:rsidR="00A80F9B" w:rsidRPr="000C6247" w:rsidRDefault="00A80F9B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80F9B" w:rsidRPr="003E2D5C" w14:paraId="04115E16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4602" w14:textId="77777777" w:rsidR="00252372" w:rsidRDefault="00A80F9B" w:rsidP="0025237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="00252372" w:rsidRPr="00571CD8">
              <w:rPr>
                <w:rFonts w:ascii="Arial" w:hAnsi="Arial" w:cs="Arial"/>
              </w:rPr>
              <w:t xml:space="preserve"> </w:t>
            </w:r>
          </w:p>
          <w:p w14:paraId="6ACBA7BF" w14:textId="77777777" w:rsidR="003145E6" w:rsidRDefault="00F619AA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je  odgojno obrazovna  institucija  u kojoj se  provodi p</w:t>
            </w:r>
            <w:r w:rsidR="003145E6">
              <w:rPr>
                <w:rFonts w:ascii="Arial" w:hAnsi="Arial" w:cs="Arial"/>
              </w:rPr>
              <w:t xml:space="preserve">rogramom osnovnoškolskog obrazovanja </w:t>
            </w:r>
            <w:r>
              <w:rPr>
                <w:rFonts w:ascii="Arial" w:hAnsi="Arial" w:cs="Arial"/>
              </w:rPr>
              <w:t xml:space="preserve">i </w:t>
            </w:r>
            <w:r w:rsidR="003145E6">
              <w:rPr>
                <w:rFonts w:ascii="Arial" w:hAnsi="Arial" w:cs="Arial"/>
              </w:rPr>
              <w:t xml:space="preserve">osigurava redoviti proces učenja i završavanja osnovne škole  za sve učenike na upisnom području Grada Crikvenice </w:t>
            </w:r>
            <w:r w:rsidR="004A18DB">
              <w:rPr>
                <w:rFonts w:ascii="Arial" w:hAnsi="Arial" w:cs="Arial"/>
              </w:rPr>
              <w:t>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21EF2F3E" w14:textId="77777777" w:rsidR="00A2751C" w:rsidRDefault="004A18DB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Program</w:t>
            </w:r>
            <w:r w:rsidR="00A2751C">
              <w:rPr>
                <w:rFonts w:ascii="Arial" w:hAnsi="Arial" w:cs="Arial"/>
              </w:rPr>
              <w:t xml:space="preserve"> osnovnoškolskog obrazovanja</w:t>
            </w:r>
            <w:r w:rsidR="00386805">
              <w:rPr>
                <w:rFonts w:ascii="Arial" w:hAnsi="Arial" w:cs="Arial"/>
              </w:rPr>
              <w:t xml:space="preserve"> sadrži  osnovni program  kojim pratimo sva materijalna davanja provedbe programa rada škole i procesa nastave od materijalnih troškova,</w:t>
            </w:r>
            <w:r w:rsidR="00A2751C">
              <w:rPr>
                <w:rFonts w:ascii="Arial" w:hAnsi="Arial" w:cs="Arial"/>
              </w:rPr>
              <w:t xml:space="preserve"> raznih usluga</w:t>
            </w:r>
            <w:r w:rsidR="00386805">
              <w:rPr>
                <w:rFonts w:ascii="Arial" w:hAnsi="Arial" w:cs="Arial"/>
              </w:rPr>
              <w:t xml:space="preserve"> </w:t>
            </w:r>
            <w:r w:rsidR="00A2751C">
              <w:rPr>
                <w:rFonts w:ascii="Arial" w:hAnsi="Arial" w:cs="Arial"/>
              </w:rPr>
              <w:t xml:space="preserve">održavanja objekata i opreme </w:t>
            </w:r>
            <w:r w:rsidR="00386805">
              <w:rPr>
                <w:rFonts w:ascii="Arial" w:hAnsi="Arial" w:cs="Arial"/>
              </w:rPr>
              <w:t xml:space="preserve"> do troškova zaposlenika, zatim  dodatni program kojim se provode aktivnosti eko škole,  najma </w:t>
            </w:r>
            <w:r w:rsidR="00A2751C">
              <w:rPr>
                <w:rFonts w:ascii="Arial" w:hAnsi="Arial" w:cs="Arial"/>
              </w:rPr>
              <w:t>prostora, osposobljavanja mladih, zatim razne aktivnosti  s darovitim učenicima. Nadalje organiziran je rad produženog  boravka, Glazbene škole, aktivnosti  pomoći za učenike kroz razne projekte Ministarstva</w:t>
            </w:r>
            <w:r w:rsidR="00407D0E">
              <w:rPr>
                <w:rFonts w:ascii="Arial" w:hAnsi="Arial" w:cs="Arial"/>
              </w:rPr>
              <w:t>,</w:t>
            </w:r>
            <w:r w:rsidR="00A2751C">
              <w:rPr>
                <w:rFonts w:ascii="Arial" w:hAnsi="Arial" w:cs="Arial"/>
              </w:rPr>
              <w:t xml:space="preserve">  </w:t>
            </w:r>
            <w:r w:rsidR="00407D0E">
              <w:rPr>
                <w:rFonts w:ascii="Arial" w:hAnsi="Arial" w:cs="Arial"/>
              </w:rPr>
              <w:t>a</w:t>
            </w:r>
            <w:r w:rsidR="00A2751C">
              <w:rPr>
                <w:rFonts w:ascii="Arial" w:hAnsi="Arial" w:cs="Arial"/>
              </w:rPr>
              <w:t xml:space="preserve">gencija </w:t>
            </w:r>
            <w:r w:rsidR="00407D0E">
              <w:rPr>
                <w:rFonts w:ascii="Arial" w:hAnsi="Arial" w:cs="Arial"/>
              </w:rPr>
              <w:t xml:space="preserve">i udruga. Programom su pokrivene i aktivnosti  financiranja troškova prijevoza djece s teškoćama u razvoju, od </w:t>
            </w:r>
            <w:r w:rsidR="00F16D2B">
              <w:rPr>
                <w:rFonts w:ascii="Arial" w:hAnsi="Arial" w:cs="Arial"/>
              </w:rPr>
              <w:t>prošle godine</w:t>
            </w:r>
            <w:r w:rsidR="00407D0E">
              <w:rPr>
                <w:rFonts w:ascii="Arial" w:hAnsi="Arial" w:cs="Arial"/>
              </w:rPr>
              <w:t xml:space="preserve">  i aktivnost nabavke  radnih bilježnica te  materijala za likovnu i tehničku kulturu za sve učenike. Provode se i dva tekuća projekta, a to su pomoćnici u nastavi djeci s teškoćama i provedba programa Sheme školskog voća.  </w:t>
            </w:r>
          </w:p>
          <w:p w14:paraId="6FF423E1" w14:textId="77777777" w:rsidR="00A80F9B" w:rsidRPr="003E2D5C" w:rsidRDefault="00A80F9B" w:rsidP="00DD14C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59A3E023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32279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755E4370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3C4E0477" w14:textId="77777777" w:rsidR="00DD14C8" w:rsidRDefault="00DD14C8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1.  Uspješna provedba svih oblika odgojno-obrazovnog procesa u okviru  Godišnjeg</w:t>
            </w:r>
            <w:r w:rsidR="004319AF">
              <w:rPr>
                <w:rFonts w:ascii="Arial" w:hAnsi="Arial" w:cs="Arial"/>
              </w:rPr>
              <w:t xml:space="preserve"> plana i programa  </w:t>
            </w:r>
            <w:r>
              <w:rPr>
                <w:rFonts w:ascii="Arial" w:hAnsi="Arial" w:cs="Arial"/>
              </w:rPr>
              <w:t xml:space="preserve"> za sve učenike koji pohađaju školu.</w:t>
            </w:r>
          </w:p>
          <w:p w14:paraId="180E2EE9" w14:textId="77777777" w:rsidR="00FD2374" w:rsidRDefault="00FD2374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0D2D4C" w:rsidRPr="00211FFD" w14:paraId="3FDB17E2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2A66C6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B5BABB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C97B11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82FA91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D359C8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27FD9D" w14:textId="77777777" w:rsidR="000D2D4C" w:rsidRPr="00701683" w:rsidRDefault="00852309" w:rsidP="00DD2157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2021</w:t>
                  </w:r>
                  <w:r w:rsidR="000D2D4C"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5392D19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2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D8419B6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3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</w:tr>
            <w:tr w:rsidR="000D2D4C" w:rsidRPr="00211FFD" w14:paraId="2DF1514F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01EDA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C84A8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A1DB5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Edukacije , radionice,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2B28B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88032" w14:textId="77777777" w:rsidR="000D2D4C" w:rsidRPr="00E16CB7" w:rsidRDefault="00F16D2B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Š</w:t>
                  </w:r>
                  <w:r w:rsidR="000D2D4C"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AE830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A542E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C1AEA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</w:tr>
            <w:tr w:rsidR="000D2D4C" w:rsidRPr="00211FFD" w14:paraId="4AF3816B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9166C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DF517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</w:t>
                  </w:r>
                  <w:r w:rsidR="00817965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i  kvalitetno provođenje zadanog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0549E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učenika u razrednom odjeljenju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ADC09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8064F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6D1A6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5BC0D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C0408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0D2D4C" w:rsidRPr="00211FFD" w14:paraId="32CE4A87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8CFE4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C5EDB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FC94E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ponavljača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A95B1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D97C4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42CB2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3711F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77E8A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2F0DE114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42809368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EDA7301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7AFAD5" w14:textId="77777777" w:rsidR="00401A19" w:rsidRDefault="00401A19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F56E76" w14:textId="77777777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</w:t>
      </w:r>
      <w:r w:rsidR="00401A19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0F9B575F" w14:textId="1D67E996" w:rsidR="00AA1B5C" w:rsidRDefault="00AA1B5C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05711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IZMJENJE </w:t>
      </w:r>
    </w:p>
    <w:p w14:paraId="55739B52" w14:textId="77777777" w:rsidR="00A80F9B" w:rsidRPr="00CD68DB" w:rsidRDefault="00A80F9B" w:rsidP="0047360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418"/>
        <w:gridCol w:w="1417"/>
        <w:gridCol w:w="1418"/>
        <w:gridCol w:w="1276"/>
        <w:gridCol w:w="1276"/>
      </w:tblGrid>
      <w:tr w:rsidR="00A80F9B" w:rsidRPr="00211FFD" w14:paraId="1D7B6139" w14:textId="77777777" w:rsidTr="00282D7B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1A8163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E2A2AF" w14:textId="45B5C7E3" w:rsidR="00A80F9B" w:rsidRPr="000313C4" w:rsidRDefault="00AA1B5C" w:rsidP="00EA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="00A057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2021.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7F87E6BE" w14:textId="77777777" w:rsidR="00A80F9B" w:rsidRPr="000313C4" w:rsidRDefault="00AA1B5C" w:rsidP="00A80F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SMANJENJE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ABF8B1" w14:textId="77777777" w:rsidR="00A80F9B" w:rsidRPr="000313C4" w:rsidRDefault="00A80F9B" w:rsidP="00852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="00AA1B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II 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852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7066E8" w14:textId="77777777" w:rsidR="00A80F9B" w:rsidRPr="000313C4" w:rsidRDefault="00A80F9B" w:rsidP="00F82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2C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0628AC80" w14:textId="77777777" w:rsidR="00A80F9B" w:rsidRPr="000313C4" w:rsidRDefault="00A80F9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16E5249" w14:textId="77777777" w:rsidR="00A80F9B" w:rsidRPr="000313C4" w:rsidRDefault="00A80F9B" w:rsidP="00F82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2C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5918F7" w14:textId="03591FF0" w:rsidR="00A80F9B" w:rsidRDefault="00A05711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6057A5AA" w14:textId="11F104CB" w:rsidR="00A05711" w:rsidRPr="000313C4" w:rsidRDefault="00A05711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 I/PL II</w:t>
            </w:r>
          </w:p>
        </w:tc>
      </w:tr>
      <w:tr w:rsidR="00A80F9B" w:rsidRPr="00211FFD" w14:paraId="3541E791" w14:textId="77777777" w:rsidTr="00282D7B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D81DB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B603D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927C80B" w14:textId="77777777" w:rsidR="00A80F9B" w:rsidRPr="000313C4" w:rsidRDefault="00AA1B5C" w:rsidP="00AA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POVEĆANJE 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323D90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0A8E9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D0CC630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0D96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A1B5C" w:rsidRPr="00211FFD" w14:paraId="10102EDF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D88BB" w14:textId="77777777" w:rsidR="00AA1B5C" w:rsidRPr="00473602" w:rsidRDefault="00AA1B5C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34CB7" w14:textId="5FA680BB" w:rsidR="00AA1B5C" w:rsidRPr="00A92181" w:rsidRDefault="00A05711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9.618,225,57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30010" w14:textId="6AB7A2B0" w:rsidR="00AA1B5C" w:rsidRPr="00A92181" w:rsidRDefault="00A05711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16621E" w14:textId="12743878" w:rsidR="00AA1B5C" w:rsidRPr="00A92181" w:rsidRDefault="00A05711" w:rsidP="001A3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9.838.225,57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BEFFED" w14:textId="77777777" w:rsidR="00AA1B5C" w:rsidRPr="000313C4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CF7A5" w14:textId="77777777" w:rsidR="00AA1B5C" w:rsidRPr="000313C4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224C5424" w14:textId="77777777" w:rsidR="00A05711" w:rsidRDefault="00A05711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96558E6" w14:textId="58BAB0C5" w:rsidR="00AA1B5C" w:rsidRPr="000313C4" w:rsidRDefault="00FC34BF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  <w:r w:rsidR="00A057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2,29</w:t>
            </w:r>
          </w:p>
        </w:tc>
      </w:tr>
      <w:tr w:rsidR="00A05711" w:rsidRPr="00211FFD" w14:paraId="4BCC62B2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E2E725" w14:textId="77777777" w:rsidR="00A05711" w:rsidRPr="00282D7B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Aktivnost 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270301 osnovni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A50E1" w14:textId="7CB30FFB" w:rsidR="00A05711" w:rsidRPr="00282D7B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DAACC" w14:textId="7BBC5767" w:rsidR="00A05711" w:rsidRPr="00282D7B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DE0C87" w14:textId="4DE67691" w:rsidR="00A05711" w:rsidRPr="00282D7B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878.877,65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938EA2" w14:textId="77777777" w:rsidR="00A05711" w:rsidRPr="00282D7B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D38C6E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5BF3EEA" w14:textId="77777777" w:rsidR="00A05711" w:rsidRPr="00282D7B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864.877,65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4DD6083" w14:textId="619FFB41" w:rsidR="00A05711" w:rsidRPr="00282D7B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A057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1,74</w:t>
            </w:r>
          </w:p>
        </w:tc>
      </w:tr>
      <w:tr w:rsidR="00A05711" w:rsidRPr="00211FFD" w14:paraId="11DF23C2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F33016" w14:textId="77777777" w:rsidR="00A05711" w:rsidRPr="00F93026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30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 270302 dodatni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88ABA2" w14:textId="7C79030C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169.132,81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2D5891" w14:textId="6E24B0B3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B900A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169.132,81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18F8B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109.050,00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CC560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51CD3B5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109.050,00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F2ACE1" w14:textId="0FD8FAD9" w:rsidR="00A05711" w:rsidRPr="00F93026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67FAF979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6B923C" w14:textId="77777777" w:rsidR="00A05711" w:rsidRPr="00F93026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A270304 Rad s darovitim učenicima nagrađivanje i natjecanja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5C996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A34566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AA45F3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4A6AB2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EC0C66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9A487CF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05711" w:rsidRPr="00F93026" w14:paraId="55F66634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178AA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A270309</w:t>
            </w:r>
          </w:p>
          <w:p w14:paraId="44BEE634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Prehrana učenika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922790" w14:textId="4976CEBB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132.751,52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04B4E1" w14:textId="67E8213C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BCEFD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132.751,52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60A30A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5B9C62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68B4F11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965157F" w14:textId="15D207F8" w:rsidR="00A05711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4C87F77B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BB427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A270311</w:t>
            </w:r>
          </w:p>
          <w:p w14:paraId="03FB1F27" w14:textId="77777777" w:rsidR="00A05711" w:rsidRPr="00F93026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Glazbena škola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E6CC9F" w14:textId="6DE5C102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45.169,86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44C51B" w14:textId="723D79BA" w:rsidR="00A05711" w:rsidRPr="00F93026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A7260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45.169,86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12B75A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10AF71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0276149" w14:textId="77777777" w:rsidR="00A05711" w:rsidRPr="00F93026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1CC0FD3" w14:textId="63021DF4" w:rsidR="00A05711" w:rsidRPr="00F93026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7B318DAB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2DFDC2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 A270313 Produženi boravak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6CA74F" w14:textId="222A6B34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674.500,00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B6582" w14:textId="4B6227B5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51DD9A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674.500,00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AF51AF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DD806A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994342D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A2A219" w14:textId="472B41F4" w:rsidR="00A05711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071C5680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14CB3D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A270316</w:t>
            </w:r>
          </w:p>
          <w:p w14:paraId="33C5AF37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F9278" w14:textId="505F7EEF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02D5FE" w14:textId="5FD1EE4E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8474B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33CFCD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B7D738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1DC860D4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B3764A2" w14:textId="483D7912" w:rsidR="00A05711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6AF6E453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F1017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270317</w:t>
            </w:r>
          </w:p>
          <w:p w14:paraId="598926E8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COP - plaće i naknade za zaposlenike iz MZO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68957" w14:textId="7A9576E1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EFC07E" w14:textId="18A5EE18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B8A593" w14:textId="21953BEA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7.3</w:t>
            </w:r>
            <w:r w:rsidR="00A057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B4BF5B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E06C9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DF7291A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DF0D3B8" w14:textId="598FE5AB" w:rsidR="00A05711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2,78</w:t>
            </w:r>
          </w:p>
        </w:tc>
      </w:tr>
      <w:tr w:rsidR="00A05711" w:rsidRPr="00F93026" w14:paraId="79D99A45" w14:textId="77777777" w:rsidTr="00B2420E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A243FC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 T270315</w:t>
            </w:r>
          </w:p>
          <w:p w14:paraId="1816C988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Znanje za sve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3E159D" w14:textId="52FE90B2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CFEC26" w14:textId="3D751A83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A3258C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E47175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E16A3F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5B5DD70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CFCD08E" w14:textId="2C82EAD2" w:rsidR="00A05711" w:rsidRDefault="000E1614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A05711" w:rsidRPr="00F93026" w14:paraId="7704B889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C003C3C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T270316</w:t>
            </w:r>
          </w:p>
          <w:p w14:paraId="20138451" w14:textId="77777777" w:rsidR="00A05711" w:rsidRDefault="00A05711" w:rsidP="00A0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Shema  mlijeko,  voće i povrće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C7EBF2" w14:textId="0B01D95B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21.293,73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3788F" w14:textId="5966C96F" w:rsidR="00A05711" w:rsidRDefault="00442420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5,000,00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F24D106" w14:textId="2D8E4880" w:rsidR="00A05711" w:rsidRDefault="00A05711" w:rsidP="00442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.293,73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73D387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086E817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282928C" w14:textId="77777777" w:rsidR="00A05711" w:rsidRDefault="00A05711" w:rsidP="00A0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3CD6AE" w14:textId="7892CB7A" w:rsidR="00A05711" w:rsidRDefault="000E1614" w:rsidP="000E1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,4</w:t>
            </w:r>
            <w:r w:rsidR="0044242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</w:p>
        </w:tc>
      </w:tr>
    </w:tbl>
    <w:p w14:paraId="0B284C1F" w14:textId="77777777" w:rsidR="00A80F9B" w:rsidRPr="00F93026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FCE78D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51BA7183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DF18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  <w:r w:rsidR="00B2420E" w:rsidRPr="00B9531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A 270301  Osnovni program obrazovanja </w:t>
            </w:r>
          </w:p>
        </w:tc>
      </w:tr>
      <w:tr w:rsidR="00A80F9B" w:rsidRPr="00F72F50" w14:paraId="54361B5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879A" w14:textId="77777777" w:rsidR="00A80F9B" w:rsidRPr="00574B0F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74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574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7DC170E" w14:textId="77777777" w:rsidR="000D2D4C" w:rsidRPr="00C246B5" w:rsidRDefault="000D2D4C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6D5486" w14:textId="77777777" w:rsidR="000D2D4C" w:rsidRDefault="000D2D4C" w:rsidP="000D2D4C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E606F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</w:t>
            </w:r>
            <w:r w:rsidR="00746CAC">
              <w:rPr>
                <w:rFonts w:ascii="Arial" w:hAnsi="Arial" w:cs="Arial"/>
              </w:rPr>
              <w:t xml:space="preserve"> </w:t>
            </w:r>
            <w:r w:rsidR="00E606FF">
              <w:rPr>
                <w:rFonts w:ascii="Arial" w:hAnsi="Arial" w:cs="Arial"/>
              </w:rPr>
              <w:t xml:space="preserve"> akti </w:t>
            </w:r>
            <w:r w:rsidR="00844D85">
              <w:rPr>
                <w:rFonts w:ascii="Arial" w:hAnsi="Arial" w:cs="Arial"/>
              </w:rPr>
              <w:t xml:space="preserve">proizašli </w:t>
            </w:r>
            <w:r w:rsidR="00E606FF">
              <w:rPr>
                <w:rFonts w:ascii="Arial" w:hAnsi="Arial" w:cs="Arial"/>
              </w:rPr>
              <w:t xml:space="preserve">  iz navedenih zako</w:t>
            </w:r>
            <w:r w:rsidR="00844D85">
              <w:rPr>
                <w:rFonts w:ascii="Arial" w:hAnsi="Arial" w:cs="Arial"/>
              </w:rPr>
              <w:t>n</w:t>
            </w:r>
            <w:r w:rsidR="00E606F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.</w:t>
            </w:r>
          </w:p>
          <w:p w14:paraId="5A504363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6B412342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868A" w14:textId="77777777" w:rsidR="00A80F9B" w:rsidRPr="00574B0F" w:rsidRDefault="00A80F9B" w:rsidP="00A80F9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74B0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7A0D1CDE" w14:textId="77777777" w:rsidR="00E16CB7" w:rsidRPr="007D5A9C" w:rsidRDefault="00E16CB7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4196E73" w14:textId="77777777" w:rsidR="00E16CB7" w:rsidRDefault="00E16CB7" w:rsidP="00E16C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 U okviru osnovnog programa  obrazovanja financiraju se svi  materijalni troškovi vezani uz redovan proces  nastave u matičnoj školi i dvije područne škole u što spadaju troškovi  energenata,  materijala i usluga za tekuće i investicijsko održavanje opreme i objekata, troškovi službenih putovanja zaposlenika, materijal za uredsko poslovanje, materijal za  održavanje čistoće i higijene, zatim svih komunalnih usluga kao i ostalih usluga potrebnih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</w:t>
            </w:r>
            <w:r w:rsidRPr="00DA3752">
              <w:rPr>
                <w:rFonts w:ascii="Arial" w:hAnsi="Arial" w:cs="Arial"/>
              </w:rPr>
              <w:t xml:space="preserve">je i dodatno održavanje računalne opreme </w:t>
            </w:r>
            <w:r>
              <w:rPr>
                <w:rFonts w:ascii="Arial" w:hAnsi="Arial" w:cs="Arial"/>
              </w:rPr>
              <w:t xml:space="preserve">naročito zbog provedbe  projekta </w:t>
            </w:r>
            <w:r w:rsidRPr="00DA3752">
              <w:rPr>
                <w:rFonts w:ascii="Arial" w:hAnsi="Arial" w:cs="Arial"/>
              </w:rPr>
              <w:t xml:space="preserve"> e - škola.</w:t>
            </w:r>
          </w:p>
          <w:p w14:paraId="3EAF3115" w14:textId="77777777" w:rsidR="00A80F9B" w:rsidRDefault="00E16CB7" w:rsidP="00DD21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Aktivnost se financira iz </w:t>
            </w:r>
            <w:r w:rsidR="00DD2157">
              <w:rPr>
                <w:rFonts w:ascii="Arial" w:hAnsi="Arial" w:cs="Arial"/>
              </w:rPr>
              <w:t xml:space="preserve">općih primitaka Grada i prihoda  za decentraliziane funkcije, a sredstva su planirana za sve  navedene godine usklađene s Odlukom Grada o visini decentraliziranih sredstava. </w:t>
            </w:r>
          </w:p>
          <w:p w14:paraId="61FABD68" w14:textId="77777777" w:rsidR="006F7F18" w:rsidRPr="00C246B5" w:rsidRDefault="006F7F18" w:rsidP="00DD215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59F8D7E7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8B12" w14:textId="64451886" w:rsidR="00A80F9B" w:rsidRPr="00442420" w:rsidRDefault="00AA1B5C" w:rsidP="00BE662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442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lastRenderedPageBreak/>
              <w:t xml:space="preserve">IZMNJENE </w:t>
            </w:r>
          </w:p>
          <w:p w14:paraId="3FCE0130" w14:textId="77777777" w:rsidR="006A5650" w:rsidRPr="00442420" w:rsidRDefault="006A5650" w:rsidP="006A5650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29EB9CC6" w14:textId="0F51BF46" w:rsidR="002510DA" w:rsidRDefault="00BE6626" w:rsidP="002510DA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Drugim </w:t>
            </w:r>
            <w:r w:rsidR="0044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izmjena financijskog plana u okviru </w:t>
            </w:r>
            <w:r w:rsidR="0025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Aktivnosti osnovnog obrazovanja povećanje iznosi  </w:t>
            </w:r>
            <w:r w:rsidR="0062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15.000,00 kuna  za troškove nastalih šteta na </w:t>
            </w:r>
            <w:r w:rsidR="0025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računalnoj </w:t>
            </w:r>
            <w:r w:rsidR="0062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opremi koji se refundiraju od strane učenika</w:t>
            </w:r>
            <w:r w:rsidR="0025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izvor 7.8.</w:t>
            </w:r>
          </w:p>
          <w:p w14:paraId="2674EB3E" w14:textId="785E82DE" w:rsidR="002510DA" w:rsidRDefault="002510DA" w:rsidP="002510DA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Kod ostalih izvora</w:t>
            </w:r>
            <w:r w:rsidR="00F5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unutar ove aktivnosti,</w:t>
            </w:r>
            <w:r w:rsidR="000E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nema izmjena, osim što smo  stvarno nastale troškove uskladili sa ekonomskim klasifikacijama. </w:t>
            </w:r>
          </w:p>
          <w:p w14:paraId="5D106B7F" w14:textId="753268CE" w:rsidR="00AA1B5C" w:rsidRPr="00442420" w:rsidRDefault="00626EDE" w:rsidP="002510DA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80F9B" w:rsidRPr="00F72F50" w14:paraId="65A6E0B3" w14:textId="77777777" w:rsidTr="006F7F18">
        <w:trPr>
          <w:trHeight w:val="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A0EB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08A82342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4D35B5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122E88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8FDFB7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862DD3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852309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98AFED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A1DA62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243BFC9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C216838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17965" w:rsidRPr="00211FFD" w14:paraId="0B6227F3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5892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</w:p>
                <w:p w14:paraId="591B985A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0A132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4AF3E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39A38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00EC4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E3466D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11998A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C2A15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5780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4843E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</w:tr>
            <w:tr w:rsidR="00817965" w:rsidRPr="00211FFD" w14:paraId="1B644E24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5EA2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Uvođenje dodatne nastave za posebna  područja koja nisu predviđena Kurikulom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24006" w14:textId="77777777" w:rsidR="00817965" w:rsidRPr="00E16CB7" w:rsidRDefault="00817965" w:rsidP="00B95314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učenika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za proširenjem znanja u drugim područjima interesa 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EF17C" w14:textId="77777777" w:rsidR="00B95314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3B52EA94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E0302" w14:textId="77777777" w:rsidR="00817965" w:rsidRPr="00E16CB7" w:rsidRDefault="00F662C8" w:rsidP="00F662C8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="00B95314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65C5D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22059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FB187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A4E8E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72168986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E071927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629B633F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DD1D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270302  Dodatni program obrazovanja </w:t>
            </w:r>
          </w:p>
        </w:tc>
      </w:tr>
      <w:tr w:rsidR="00A80F9B" w:rsidRPr="00F72F50" w14:paraId="79237407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4D30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440D25EB" w14:textId="77777777" w:rsidR="00B95314" w:rsidRPr="00C246B5" w:rsidRDefault="00B95314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7748F66" w14:textId="77777777" w:rsidR="00844D85" w:rsidRDefault="00B95314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  <w:p w14:paraId="5DAE0C87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0674684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1A57" w14:textId="77777777" w:rsidR="00B95314" w:rsidRPr="006F7F18" w:rsidRDefault="00A80F9B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72A67BA" w14:textId="77777777" w:rsidR="00F0066A" w:rsidRDefault="0054627A" w:rsidP="0027281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sklopu dodatnog programa</w:t>
            </w:r>
            <w:r w:rsidR="001F546C">
              <w:rPr>
                <w:rFonts w:ascii="Arial" w:hAnsi="Arial" w:cs="Arial"/>
              </w:rPr>
              <w:t xml:space="preserve"> Grad financira</w:t>
            </w:r>
            <w:r w:rsidR="00746CAC">
              <w:rPr>
                <w:rFonts w:ascii="Arial" w:hAnsi="Arial" w:cs="Arial"/>
              </w:rPr>
              <w:t xml:space="preserve"> troškove prijevoza učenika na dodatnu defektološku obradu te razne  radionice kao što je eko grupa i likovna radionica te</w:t>
            </w:r>
            <w:r w:rsidR="00F0066A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članstvo</w:t>
            </w:r>
            <w:r>
              <w:rPr>
                <w:rFonts w:ascii="Arial" w:hAnsi="Arial" w:cs="Arial"/>
              </w:rPr>
              <w:t xml:space="preserve"> </w:t>
            </w:r>
            <w:r w:rsidR="00B95314">
              <w:rPr>
                <w:rFonts w:ascii="Arial" w:hAnsi="Arial" w:cs="Arial"/>
              </w:rPr>
              <w:t>Eko škole u udruzi  Lijepa  naša.</w:t>
            </w:r>
            <w:r w:rsidR="00521A5B">
              <w:rPr>
                <w:rFonts w:ascii="Arial" w:hAnsi="Arial" w:cs="Arial"/>
              </w:rPr>
              <w:t xml:space="preserve"> Nadalje se financiraju  aktivnosti vezane uz nagrađivanje i natjecanja učenika.</w:t>
            </w:r>
          </w:p>
          <w:p w14:paraId="10DA2889" w14:textId="77777777" w:rsidR="00A80F9B" w:rsidRDefault="00B95314" w:rsidP="002728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</w:rPr>
              <w:t xml:space="preserve"> Iz vlastitih sredstava </w:t>
            </w:r>
            <w:r w:rsidR="001F546C">
              <w:rPr>
                <w:rFonts w:ascii="Arial" w:hAnsi="Arial" w:cs="Arial"/>
              </w:rPr>
              <w:t>dobivenih od najma prostora i pružanja usluga sakupljanja otpadnog materijala financira se  razni materijal za provedbu dodatnih aktivnosti eko grupe i likovne radionice. Navedenom aktivnošću</w:t>
            </w:r>
            <w:r w:rsidR="0027281B">
              <w:rPr>
                <w:rFonts w:ascii="Arial" w:hAnsi="Arial" w:cs="Arial"/>
              </w:rPr>
              <w:t>, izvorom pomoći</w:t>
            </w:r>
            <w:r w:rsidR="00C434D8">
              <w:rPr>
                <w:rFonts w:ascii="Arial" w:hAnsi="Arial" w:cs="Arial"/>
              </w:rPr>
              <w:t xml:space="preserve"> od strane Ministarstva i Agencije   </w:t>
            </w:r>
            <w:r w:rsidR="0027281B">
              <w:rPr>
                <w:rFonts w:ascii="Arial" w:hAnsi="Arial" w:cs="Arial"/>
              </w:rPr>
              <w:t xml:space="preserve"> financira se</w:t>
            </w:r>
            <w:r w:rsidR="001F546C">
              <w:rPr>
                <w:rFonts w:ascii="Arial" w:hAnsi="Arial" w:cs="Arial"/>
              </w:rPr>
              <w:t xml:space="preserve"> </w:t>
            </w:r>
            <w:r w:rsidR="00C434D8">
              <w:rPr>
                <w:rFonts w:ascii="Arial" w:hAnsi="Arial" w:cs="Arial"/>
              </w:rPr>
              <w:t xml:space="preserve">nabavka materijala za nastavu, sitnog inventara troškova službenog puta pratiteljima na raznim natjecanjima </w:t>
            </w:r>
            <w:r w:rsidR="00B2652E">
              <w:rPr>
                <w:rFonts w:ascii="Arial" w:hAnsi="Arial" w:cs="Arial"/>
              </w:rPr>
              <w:t xml:space="preserve">Školskog  </w:t>
            </w:r>
            <w:r w:rsidR="00C434D8">
              <w:rPr>
                <w:rFonts w:ascii="Arial" w:hAnsi="Arial" w:cs="Arial"/>
              </w:rPr>
              <w:t xml:space="preserve"> sportsk</w:t>
            </w:r>
            <w:r w:rsidR="00B2652E">
              <w:rPr>
                <w:rFonts w:ascii="Arial" w:hAnsi="Arial" w:cs="Arial"/>
              </w:rPr>
              <w:t>og kluba</w:t>
            </w:r>
            <w:r w:rsidR="00C434D8">
              <w:rPr>
                <w:rFonts w:ascii="Arial" w:hAnsi="Arial" w:cs="Arial"/>
              </w:rPr>
              <w:t xml:space="preserve">, nabavki licenci  i troškovi </w:t>
            </w:r>
            <w:r w:rsidR="00B2652E">
              <w:rPr>
                <w:rFonts w:ascii="Arial" w:hAnsi="Arial" w:cs="Arial"/>
              </w:rPr>
              <w:t>reprezentacije  ŽSV RN.</w:t>
            </w:r>
            <w:r w:rsidR="0027281B">
              <w:rPr>
                <w:rFonts w:ascii="Arial" w:hAnsi="Arial" w:cs="Arial"/>
              </w:rPr>
              <w:t xml:space="preserve">. </w:t>
            </w:r>
            <w:r w:rsidR="001F546C">
              <w:rPr>
                <w:rFonts w:ascii="Arial" w:hAnsi="Arial" w:cs="Arial"/>
              </w:rPr>
              <w:t xml:space="preserve"> </w:t>
            </w:r>
          </w:p>
          <w:p w14:paraId="1C51BAB5" w14:textId="77777777" w:rsidR="00A80F9B" w:rsidRPr="00C246B5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316AA157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34CE" w14:textId="4E9D4EBD" w:rsidR="00A80F9B" w:rsidRPr="00963F62" w:rsidRDefault="00963F62" w:rsidP="00963F6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II.</w:t>
            </w:r>
            <w:r w:rsidR="006A5650" w:rsidRPr="00963F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IZMJENE  </w:t>
            </w:r>
          </w:p>
          <w:p w14:paraId="20632611" w14:textId="70543147" w:rsidR="00BA242A" w:rsidRDefault="006A5650" w:rsidP="002510D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U okviru</w:t>
            </w:r>
            <w:r w:rsidR="00F5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Aktivnosti</w:t>
            </w: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dodatnog programa obrazovanja</w:t>
            </w:r>
            <w:r w:rsidR="00F5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ukupnoj razini </w:t>
            </w: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5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nema izmjena</w:t>
            </w:r>
            <w:r w:rsidR="000E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F5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međutim unutra pojedinih izvora raspoređeni su troškovi prema nastalim potreba i  ekonomskoj  klasifikaciji.</w:t>
            </w:r>
          </w:p>
          <w:p w14:paraId="32EFB7CA" w14:textId="77777777" w:rsidR="00C1519F" w:rsidRPr="006A5650" w:rsidRDefault="00C1519F" w:rsidP="002510D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80F9B" w:rsidRPr="00F72F50" w14:paraId="3934B377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6217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29BB6EF4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0C043D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0B89F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DB9125E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024BC3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212060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E3E6FA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A20F870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DE79E94" w14:textId="77777777" w:rsidR="00A80F9B" w:rsidRPr="00211FFD" w:rsidRDefault="00463B96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A80F9B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7281B" w:rsidRPr="00211FFD" w14:paraId="4A1441EB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62A8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Povećanje broja učenika ukl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jučenih u dodatne aktivnosti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lik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ovne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kulture 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i EKO škole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17C9C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Razvijanje sposobnosti, znanja i vještina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radno-proizvodnog  teh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ničkog 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61B46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14BE3" w14:textId="77777777" w:rsidR="0027281B" w:rsidRPr="00F44CCD" w:rsidRDefault="0027281B" w:rsidP="00434234">
                  <w:pP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8F5D2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B2F2A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D28BE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0A343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</w:tr>
          </w:tbl>
          <w:p w14:paraId="0631A286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5D5AC54" w14:textId="77777777" w:rsidR="000A646B" w:rsidRDefault="000A646B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420E" w:rsidRPr="00F72F50" w14:paraId="13B80539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F306" w14:textId="77777777" w:rsidR="00B2420E" w:rsidRPr="0027281B" w:rsidRDefault="00B2420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270309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Prehrana učenika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2420E" w:rsidRPr="00C246B5" w14:paraId="04B1DAE2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1F98" w14:textId="77777777" w:rsidR="00B2420E" w:rsidRPr="006F7F18" w:rsidRDefault="00B2420E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6F7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DA1D36D" w14:textId="77777777" w:rsidR="0027281B" w:rsidRPr="00C246B5" w:rsidRDefault="0027281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38C1D5" w14:textId="77777777" w:rsidR="0027281B" w:rsidRDefault="0027281B" w:rsidP="0027281B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  <w:p w14:paraId="0070DBEE" w14:textId="77777777" w:rsidR="00B2420E" w:rsidRPr="00C246B5" w:rsidRDefault="00B2420E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2420E" w:rsidRPr="00C246B5" w14:paraId="7DEC3546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C407" w14:textId="77777777" w:rsidR="00B2420E" w:rsidRPr="00861AE3" w:rsidRDefault="00B2420E" w:rsidP="00B2420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83B2129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73E999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3112">
              <w:rPr>
                <w:rFonts w:ascii="Arial" w:hAnsi="Arial" w:cs="Arial"/>
              </w:rPr>
              <w:t>Školska marenda  organizirana</w:t>
            </w:r>
            <w:r>
              <w:rPr>
                <w:rFonts w:ascii="Arial" w:hAnsi="Arial" w:cs="Arial"/>
              </w:rPr>
              <w:t xml:space="preserve"> je </w:t>
            </w:r>
            <w:r w:rsidRPr="00183112">
              <w:rPr>
                <w:rFonts w:ascii="Arial" w:hAnsi="Arial" w:cs="Arial"/>
              </w:rPr>
              <w:t xml:space="preserve">u   matičnoj školi   kao i u  dvije područne škole </w:t>
            </w:r>
            <w:r>
              <w:rPr>
                <w:rFonts w:ascii="Arial" w:hAnsi="Arial" w:cs="Arial"/>
              </w:rPr>
              <w:t xml:space="preserve"> PŠ</w:t>
            </w:r>
            <w:r w:rsidRPr="00183112">
              <w:rPr>
                <w:rFonts w:ascii="Arial" w:hAnsi="Arial" w:cs="Arial"/>
              </w:rPr>
              <w:t xml:space="preserve">  Dramalj i </w:t>
            </w:r>
            <w:r>
              <w:rPr>
                <w:rFonts w:ascii="Arial" w:hAnsi="Arial" w:cs="Arial"/>
              </w:rPr>
              <w:t xml:space="preserve">PŠ </w:t>
            </w:r>
            <w:r w:rsidRPr="00183112">
              <w:rPr>
                <w:rFonts w:ascii="Arial" w:hAnsi="Arial" w:cs="Arial"/>
              </w:rPr>
              <w:t>Jadranovo</w:t>
            </w:r>
            <w:r>
              <w:rPr>
                <w:rFonts w:ascii="Arial" w:hAnsi="Arial" w:cs="Arial"/>
              </w:rPr>
              <w:t>.  Trošak pripreme,  materijala i energije  snosi osnivač i MZO u okviru redovn</w:t>
            </w:r>
            <w:r w:rsidR="00434234">
              <w:rPr>
                <w:rFonts w:ascii="Arial" w:hAnsi="Arial" w:cs="Arial"/>
              </w:rPr>
              <w:t>og fina</w:t>
            </w:r>
            <w:r w:rsidR="00521A5B">
              <w:rPr>
                <w:rFonts w:ascii="Arial" w:hAnsi="Arial" w:cs="Arial"/>
              </w:rPr>
              <w:t>n</w:t>
            </w:r>
            <w:r w:rsidR="00434234">
              <w:rPr>
                <w:rFonts w:ascii="Arial" w:hAnsi="Arial" w:cs="Arial"/>
              </w:rPr>
              <w:t>ciranja djelatnosti.</w:t>
            </w:r>
            <w:r w:rsidR="00FA33B3">
              <w:rPr>
                <w:rFonts w:ascii="Arial" w:hAnsi="Arial" w:cs="Arial"/>
              </w:rPr>
              <w:t xml:space="preserve"> Iznimno zbog građevinskih radova na  zgradi PŠ </w:t>
            </w:r>
            <w:r w:rsidR="00F4360E">
              <w:rPr>
                <w:rFonts w:ascii="Arial" w:hAnsi="Arial" w:cs="Arial"/>
              </w:rPr>
              <w:t>Dramalj</w:t>
            </w:r>
            <w:r w:rsidR="00FA33B3">
              <w:rPr>
                <w:rFonts w:ascii="Arial" w:hAnsi="Arial" w:cs="Arial"/>
              </w:rPr>
              <w:t xml:space="preserve">  u prvoj polovici </w:t>
            </w:r>
            <w:r w:rsidR="00F4360E">
              <w:rPr>
                <w:rFonts w:ascii="Arial" w:hAnsi="Arial" w:cs="Arial"/>
              </w:rPr>
              <w:t xml:space="preserve">2021 </w:t>
            </w:r>
            <w:r w:rsidR="00FA33B3">
              <w:rPr>
                <w:rFonts w:ascii="Arial" w:hAnsi="Arial" w:cs="Arial"/>
              </w:rPr>
              <w:t xml:space="preserve">godine </w:t>
            </w:r>
            <w:r w:rsidR="00F4360E">
              <w:rPr>
                <w:rFonts w:ascii="Arial" w:hAnsi="Arial" w:cs="Arial"/>
              </w:rPr>
              <w:t>učenici borave u MŠ u Crikvenici.</w:t>
            </w:r>
          </w:p>
          <w:p w14:paraId="7CD58C43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Trošak namirnica i materijala za pripremu kao i</w:t>
            </w:r>
            <w:r w:rsidR="00434234">
              <w:rPr>
                <w:rFonts w:ascii="Arial" w:hAnsi="Arial" w:cs="Arial"/>
              </w:rPr>
              <w:t xml:space="preserve"> dodatnih</w:t>
            </w:r>
            <w:r>
              <w:rPr>
                <w:rFonts w:ascii="Arial" w:hAnsi="Arial" w:cs="Arial"/>
              </w:rPr>
              <w:t xml:space="preserve"> laboratorijskih  kontrola  sufinanciraju korisnici</w:t>
            </w:r>
            <w:r w:rsidR="00434234">
              <w:rPr>
                <w:rFonts w:ascii="Arial" w:hAnsi="Arial" w:cs="Arial"/>
              </w:rPr>
              <w:t xml:space="preserve"> u visino od 8,00 kuna</w:t>
            </w:r>
            <w:r w:rsidR="00521A5B">
              <w:rPr>
                <w:rFonts w:ascii="Arial" w:hAnsi="Arial" w:cs="Arial"/>
              </w:rPr>
              <w:t xml:space="preserve"> dnevno po </w:t>
            </w:r>
            <w:r w:rsidR="004C6E82">
              <w:rPr>
                <w:rFonts w:ascii="Arial" w:hAnsi="Arial" w:cs="Arial"/>
              </w:rPr>
              <w:t>m</w:t>
            </w:r>
            <w:r w:rsidR="00521A5B">
              <w:rPr>
                <w:rFonts w:ascii="Arial" w:hAnsi="Arial" w:cs="Arial"/>
              </w:rPr>
              <w:t>arendi.</w:t>
            </w:r>
            <w:r w:rsidR="00434234">
              <w:rPr>
                <w:rFonts w:ascii="Arial" w:hAnsi="Arial" w:cs="Arial"/>
              </w:rPr>
              <w:t xml:space="preserve"> Dio troška prehrane financira se od strane  Zaklade za djecu hrvatske  </w:t>
            </w:r>
            <w:r w:rsidR="00E05BA2">
              <w:rPr>
                <w:rFonts w:ascii="Arial" w:hAnsi="Arial" w:cs="Arial"/>
              </w:rPr>
              <w:t>koja potpomaže sufinanciranje troška od 5,5 kuna  učenicima  slabijeg imovinskog statusa.</w:t>
            </w:r>
          </w:p>
          <w:p w14:paraId="2772E5F2" w14:textId="77777777" w:rsidR="00B2420E" w:rsidRPr="00C246B5" w:rsidRDefault="00B2420E" w:rsidP="00B2420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B2420E" w:rsidRPr="00C246B5" w14:paraId="7D0FC82B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BFC1" w14:textId="266DB772" w:rsidR="00B2420E" w:rsidRPr="00C1519F" w:rsidRDefault="00D5438E" w:rsidP="0043423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963F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C1519F"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.</w:t>
            </w: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  IZMJENE</w:t>
            </w:r>
          </w:p>
          <w:p w14:paraId="3BFD3CBC" w14:textId="0DBAE678" w:rsidR="00D5438E" w:rsidRPr="00D5438E" w:rsidRDefault="00F55333" w:rsidP="00F5533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okviru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prehrane učenika nema izmjena.</w:t>
            </w:r>
          </w:p>
        </w:tc>
      </w:tr>
      <w:tr w:rsidR="00B2420E" w:rsidRPr="00C246B5" w14:paraId="44EEA618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0B96" w14:textId="77777777" w:rsidR="00B2420E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2420E" w:rsidRPr="00211FFD" w14:paraId="31123C0B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EC5DF8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DDE330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617816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48C10D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223007D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D6A368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C47D17C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3C2989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2420E" w:rsidRPr="00211FFD" w14:paraId="779BCFF6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65295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AD6C6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E500F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21908" w14:textId="77777777" w:rsidR="00B2420E" w:rsidRPr="00211FFD" w:rsidRDefault="00434234" w:rsidP="00FA33B3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FA33B3">
                    <w:rPr>
                      <w:rFonts w:ascii="Calibri" w:hAnsi="Calibri" w:cs="Calibri"/>
                      <w:i/>
                    </w:rPr>
                    <w:t>4</w:t>
                  </w:r>
                  <w:r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7099E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8D7B5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18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7DE0B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E3B0A" w14:textId="77777777" w:rsidR="00B2420E" w:rsidRPr="00211FFD" w:rsidRDefault="00FA33B3" w:rsidP="0043423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</w:tr>
          </w:tbl>
          <w:p w14:paraId="2F860EB3" w14:textId="77777777" w:rsidR="00B2420E" w:rsidRPr="00C246B5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266C1FC" w14:textId="77777777" w:rsidR="00861AE3" w:rsidRDefault="00861AE3" w:rsidP="00A80F9B">
      <w:pPr>
        <w:rPr>
          <w:b/>
        </w:rPr>
      </w:pPr>
    </w:p>
    <w:p w14:paraId="0B2C9D2B" w14:textId="77777777" w:rsidR="00B92AB0" w:rsidRPr="00E05BA2" w:rsidRDefault="00B92AB0" w:rsidP="00A80F9B">
      <w:pPr>
        <w:rPr>
          <w:b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8645B" w:rsidRPr="00E05BA2" w14:paraId="2125AA3F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2C13" w14:textId="77777777" w:rsidR="00E8645B" w:rsidRPr="00E05BA2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0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E8645B" w:rsidRPr="00C246B5" w14:paraId="5273EFAD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0875" w14:textId="77777777" w:rsidR="00E8645B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6BAE349D" w14:textId="77777777" w:rsidR="00E05BA2" w:rsidRPr="00C246B5" w:rsidRDefault="00E05BA2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5254926" w14:textId="77777777" w:rsidR="00E8645B" w:rsidRPr="00861AE3" w:rsidRDefault="00E8645B" w:rsidP="00861AE3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lastRenderedPageBreak/>
              <w:t xml:space="preserve"> </w:t>
            </w:r>
            <w:r w:rsidR="00E05BA2" w:rsidRPr="007C4F05">
              <w:rPr>
                <w:rFonts w:ascii="Arial" w:hAnsi="Arial" w:cs="Arial"/>
              </w:rPr>
              <w:t>Zakon o odgoju i obrazovanju  u osnovnoj i srednjoj školi</w:t>
            </w:r>
            <w:r w:rsidR="00E05BA2">
              <w:rPr>
                <w:rFonts w:ascii="Arial" w:hAnsi="Arial" w:cs="Arial"/>
              </w:rPr>
              <w:t>,</w:t>
            </w:r>
            <w:r w:rsidR="00844D85">
              <w:rPr>
                <w:rFonts w:ascii="Arial" w:hAnsi="Arial" w:cs="Arial"/>
              </w:rPr>
              <w:t xml:space="preserve"> Zakon o umjetničkom obrazovanju,</w:t>
            </w:r>
            <w:r w:rsidR="00E05BA2">
              <w:rPr>
                <w:rFonts w:ascii="Arial" w:hAnsi="Arial" w:cs="Arial"/>
              </w:rPr>
              <w:t xml:space="preserve">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</w:tc>
      </w:tr>
      <w:tr w:rsidR="00E8645B" w:rsidRPr="00C246B5" w14:paraId="1CBD7466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9484" w14:textId="77777777" w:rsidR="00E8645B" w:rsidRPr="00861AE3" w:rsidRDefault="00E8645B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5E546F88" w14:textId="77777777" w:rsidR="00E05BA2" w:rsidRPr="007D5A9C" w:rsidRDefault="00E05BA2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8479D9A" w14:textId="7FE577BC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našoj školi   organizirana je  Osnovna glazbena škola  koja se provodi</w:t>
            </w:r>
            <w:r w:rsidR="008E64ED">
              <w:rPr>
                <w:rFonts w:ascii="Arial" w:hAnsi="Arial" w:cs="Arial"/>
              </w:rPr>
              <w:t xml:space="preserve"> u šest  razreda s ukupno   od  </w:t>
            </w:r>
            <w:r w:rsidR="00DB0034">
              <w:rPr>
                <w:rFonts w:ascii="Arial" w:hAnsi="Arial" w:cs="Arial"/>
              </w:rPr>
              <w:t>7</w:t>
            </w:r>
            <w:r w:rsidR="008E64E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učenika  i  pet djelatnika.  Program se  financira  djelom iz Ministarstva  znanosti i obrazovanja  kroz  plaće i naknade zaposlenicima i djelom od strane LP Grada Crikvenice za  materijalne  troškove</w:t>
            </w:r>
            <w:r w:rsidR="005C30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sve u okviru redovnih sredstava</w:t>
            </w:r>
            <w:r w:rsidR="005C300A">
              <w:rPr>
                <w:rFonts w:ascii="Arial" w:hAnsi="Arial" w:cs="Arial"/>
              </w:rPr>
              <w:t xml:space="preserve"> po  navedenim izvorima.</w:t>
            </w:r>
            <w:r>
              <w:rPr>
                <w:rFonts w:ascii="Arial" w:hAnsi="Arial" w:cs="Arial"/>
              </w:rPr>
              <w:t xml:space="preserve"> </w:t>
            </w:r>
          </w:p>
          <w:p w14:paraId="1E761E0D" w14:textId="77777777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Unutra ove aktivnosti  cijenom   od 200,00 kuna mjesečno sufinanciraju korisnici  odnosno polaznici škole. Tim</w:t>
            </w:r>
            <w:r w:rsidR="005C300A">
              <w:rPr>
                <w:rFonts w:ascii="Arial" w:hAnsi="Arial" w:cs="Arial"/>
              </w:rPr>
              <w:t xml:space="preserve"> sredstvima</w:t>
            </w:r>
            <w:r>
              <w:rPr>
                <w:rFonts w:ascii="Arial" w:hAnsi="Arial" w:cs="Arial"/>
              </w:rPr>
              <w:t xml:space="preserve"> se pokrivaju djelom troškovi nabavke opreme i instrumenata, tekuće i investicijsko održavanje  opreme, te pokri</w:t>
            </w:r>
            <w:r w:rsidR="005C300A">
              <w:rPr>
                <w:rFonts w:ascii="Arial" w:hAnsi="Arial" w:cs="Arial"/>
              </w:rPr>
              <w:t>će djela  materijalnih troškova</w:t>
            </w:r>
            <w:r w:rsidR="00521A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346B8AED" w14:textId="77777777" w:rsidR="00E8645B" w:rsidRPr="00C246B5" w:rsidRDefault="00E8645B" w:rsidP="00E8645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E8645B" w:rsidRPr="00C246B5" w14:paraId="4EC1C2CF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3FC7" w14:textId="373B5116" w:rsidR="00E8645B" w:rsidRPr="00C1519F" w:rsidRDefault="00D5438E" w:rsidP="00E05BA2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F5533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</w:t>
            </w:r>
            <w:r w:rsidR="00E05BA2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C67D27" w14:textId="77777777" w:rsidR="00D5438E" w:rsidRDefault="00D5438E" w:rsidP="00E05BA2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BFC10" w14:textId="77777777" w:rsidR="00D5438E" w:rsidRPr="000E1614" w:rsidRDefault="00D5438E" w:rsidP="00E05BA2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1614">
              <w:rPr>
                <w:rFonts w:ascii="Arial" w:hAnsi="Arial" w:cs="Arial"/>
                <w:sz w:val="24"/>
                <w:szCs w:val="24"/>
              </w:rPr>
              <w:t xml:space="preserve">Nema  izmjena </w:t>
            </w:r>
          </w:p>
        </w:tc>
      </w:tr>
      <w:tr w:rsidR="00E8645B" w:rsidRPr="00C246B5" w14:paraId="7BDA2BAE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6699" w14:textId="77777777" w:rsidR="00E8645B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277"/>
              <w:gridCol w:w="960"/>
              <w:gridCol w:w="1119"/>
              <w:gridCol w:w="1119"/>
              <w:gridCol w:w="1119"/>
              <w:gridCol w:w="1119"/>
            </w:tblGrid>
            <w:tr w:rsidR="00E8645B" w:rsidRPr="00211FFD" w14:paraId="29AA6D83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F7BEEE6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88B602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BB5D5E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F9B5B0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BC1945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22617A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4027770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DACCFBD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8645B" w:rsidRPr="00211FFD" w14:paraId="1B11533B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80AFE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odjela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A61EE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Uvesti novi instrument učenja u školi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BAF04" w14:textId="77777777" w:rsidR="00E8645B" w:rsidRPr="00211FFD" w:rsidRDefault="00700BE1" w:rsidP="00700B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 za učenje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61833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B3E02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6B8A1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5D386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0B01E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02B2BA3B" w14:textId="77777777" w:rsidR="00861AE3" w:rsidRDefault="00861AE3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9F1AF7" w14:textId="77777777" w:rsidR="00C1519F" w:rsidRPr="00C246B5" w:rsidRDefault="00C1519F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269C275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9AA8" w14:textId="77777777" w:rsidR="00F74CAA" w:rsidRPr="006E6AA2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F74CAA" w:rsidRPr="00C246B5" w14:paraId="4B6200D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8493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Zakonske i druge pravne osnove programa:</w:t>
            </w:r>
          </w:p>
          <w:p w14:paraId="68F3EB0B" w14:textId="77777777" w:rsidR="006E6AA2" w:rsidRPr="006E6AA2" w:rsidRDefault="006E6AA2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08CF78F" w14:textId="77777777" w:rsidR="00844D85" w:rsidRDefault="006E6AA2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Svi podzakonskih ak</w:t>
            </w:r>
            <w:r w:rsidR="00AD12D7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t</w:t>
            </w:r>
            <w:r w:rsidR="00C1519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 xml:space="preserve"> proizašli iz navedenih zakona.</w:t>
            </w:r>
          </w:p>
          <w:p w14:paraId="6B021EBC" w14:textId="77777777" w:rsidR="00F74CAA" w:rsidRPr="006E6AA2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2533F53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28C5" w14:textId="77777777" w:rsidR="00F74CAA" w:rsidRPr="00901CEB" w:rsidRDefault="00F74CAA" w:rsidP="00252372">
            <w:pPr>
              <w:spacing w:after="0" w:line="240" w:lineRule="auto"/>
              <w:ind w:firstLine="39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901CE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216D50D" w14:textId="77777777" w:rsidR="004D7B1D" w:rsidRPr="006E6AA2" w:rsidRDefault="004D7B1D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14:paraId="10F81224" w14:textId="77777777" w:rsidR="00E92BA3" w:rsidRDefault="004D7B1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provedbe  produženog boravka  učenika  u školi  organiziran je u  sklopu  dodatnog programa obrazovanja  kako smo  već naveli, te se </w:t>
            </w:r>
            <w:r w:rsidR="00B61BC7">
              <w:rPr>
                <w:rFonts w:ascii="Arial" w:hAnsi="Arial" w:cs="Arial"/>
              </w:rPr>
              <w:t xml:space="preserve"> troškovi za plaće  zaposlenika </w:t>
            </w:r>
            <w:r>
              <w:rPr>
                <w:rFonts w:ascii="Arial" w:hAnsi="Arial" w:cs="Arial"/>
              </w:rPr>
              <w:t>djelom  financira</w:t>
            </w:r>
            <w:r w:rsidR="00B61BC7">
              <w:rPr>
                <w:rFonts w:ascii="Arial" w:hAnsi="Arial" w:cs="Arial"/>
              </w:rPr>
              <w:t xml:space="preserve">ju </w:t>
            </w:r>
            <w:r>
              <w:rPr>
                <w:rFonts w:ascii="Arial" w:hAnsi="Arial" w:cs="Arial"/>
              </w:rPr>
              <w:t xml:space="preserve"> iz  LP Grada Crikvenica,  a  djelom  se sufinancira  od strane korisnika.</w:t>
            </w:r>
            <w:r w:rsidR="00FB433D">
              <w:rPr>
                <w:rFonts w:ascii="Arial" w:hAnsi="Arial" w:cs="Arial"/>
              </w:rPr>
              <w:t xml:space="preserve"> </w:t>
            </w:r>
          </w:p>
          <w:p w14:paraId="17DCAE52" w14:textId="17F380B3" w:rsidR="004D7B1D" w:rsidRDefault="00FB433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matičnoj školi organizirana su dva odjela sa ukupno </w:t>
            </w:r>
            <w:r w:rsidR="00F55333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učenika u PŠ Jadranovo jedan odjel sa 13 učenika i u PŠ Dra</w:t>
            </w:r>
            <w:r w:rsidR="00FE52AC">
              <w:rPr>
                <w:rFonts w:ascii="Arial" w:hAnsi="Arial" w:cs="Arial"/>
              </w:rPr>
              <w:t xml:space="preserve">malj  jedan odjel sa 8 učenika. Iznimno zbog adaptacije zgrade početkom  2021 godine učenici iz PŠ Dramalj  pohađati će  nastavu tako i program produženog boravka u matičnoj školi Crikvenica. </w:t>
            </w:r>
            <w:r w:rsidR="004D7B1D">
              <w:rPr>
                <w:rFonts w:ascii="Arial" w:hAnsi="Arial" w:cs="Arial"/>
              </w:rPr>
              <w:t xml:space="preserve"> Sredstva od strane korisnika</w:t>
            </w:r>
            <w:r w:rsidR="00922DAC">
              <w:rPr>
                <w:rFonts w:ascii="Arial" w:hAnsi="Arial" w:cs="Arial"/>
              </w:rPr>
              <w:t>,</w:t>
            </w:r>
            <w:r w:rsidR="004D7B1D">
              <w:rPr>
                <w:rFonts w:ascii="Arial" w:hAnsi="Arial" w:cs="Arial"/>
              </w:rPr>
              <w:t xml:space="preserve"> </w:t>
            </w:r>
            <w:r w:rsidR="00922DAC">
              <w:rPr>
                <w:rFonts w:ascii="Arial" w:hAnsi="Arial" w:cs="Arial"/>
              </w:rPr>
              <w:t xml:space="preserve">uz već navedeno, </w:t>
            </w:r>
            <w:r w:rsidR="00694E5C">
              <w:rPr>
                <w:rFonts w:ascii="Arial" w:hAnsi="Arial" w:cs="Arial"/>
              </w:rPr>
              <w:t xml:space="preserve">namijenjena </w:t>
            </w:r>
            <w:r w:rsidR="00922DAC">
              <w:rPr>
                <w:rFonts w:ascii="Arial" w:hAnsi="Arial" w:cs="Arial"/>
              </w:rPr>
              <w:t xml:space="preserve"> su za </w:t>
            </w:r>
            <w:r w:rsidR="004D7B1D">
              <w:rPr>
                <w:rFonts w:ascii="Arial" w:hAnsi="Arial" w:cs="Arial"/>
              </w:rPr>
              <w:t xml:space="preserve"> prehranu učenika (ručak i užina), te materijal za nastavu koji se koristi u produženom boravku. </w:t>
            </w:r>
          </w:p>
          <w:p w14:paraId="08183EF5" w14:textId="77777777" w:rsidR="00F74CAA" w:rsidRPr="006E6AA2" w:rsidRDefault="00F74CAA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6D39C2C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1377" w14:textId="77777777" w:rsidR="000E1614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 IZMJENE</w:t>
            </w:r>
            <w:r w:rsidR="00D5438E" w:rsidRPr="00DB0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519F" w:rsidRPr="00DB0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863DABD" w14:textId="13E37013" w:rsidR="00DB0034" w:rsidRPr="00DB0034" w:rsidRDefault="00DB0034" w:rsidP="00DB0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5322C" w14:textId="1C89939E" w:rsidR="00DB0034" w:rsidRDefault="00C1519F" w:rsidP="00DB003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B0034"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okviru</w:t>
            </w:r>
            <w:r w:rsidR="00DB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Aktivnosti</w:t>
            </w:r>
            <w:r w:rsidR="00DB0034"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dodatnog programa obrazovanja</w:t>
            </w:r>
            <w:r w:rsidR="00DB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produženi boravak na  ukupnoj razini </w:t>
            </w:r>
            <w:r w:rsidR="00DB0034"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B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nema izmjena, međutim unutra pojedinih izvora raspoređeni su troškovi prema nastalim potreba i  ekonomskoj  klasifikaciji.</w:t>
            </w:r>
          </w:p>
          <w:p w14:paraId="55528835" w14:textId="6B32D6B5" w:rsidR="00C1519F" w:rsidRPr="00DB0034" w:rsidRDefault="00C1519F" w:rsidP="00DB0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03B8F" w14:textId="6A368400" w:rsidR="00F74CAA" w:rsidRPr="00FB433D" w:rsidRDefault="00F74CAA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2F10F7B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205C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6AA2">
              <w:rPr>
                <w:rFonts w:ascii="Calibri" w:hAnsi="Calibri" w:cs="Calibri"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6E6AA2" w14:paraId="0873BACB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D06221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517DBB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513E95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DAB731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Polazna vrijednost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B29D35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F45BBE4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145F82B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44E3C7F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6E6AA2" w14:paraId="10F64D0B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1AB60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 zadovoljnih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7378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programa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28428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4C9E6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  <w:r w:rsidR="006F05DE"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24E74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88012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61AC3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D9E14" w14:textId="77777777" w:rsidR="00F74CAA" w:rsidRPr="006E6AA2" w:rsidRDefault="0042688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</w:tr>
          </w:tbl>
          <w:p w14:paraId="53F6686D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8FCD4D8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4152D19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2B5F" w14:textId="77777777" w:rsidR="00F74CAA" w:rsidRPr="00FB433D" w:rsidRDefault="00F74CAA" w:rsidP="0069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270316     Nabavka </w:t>
            </w:r>
            <w:r w:rsidR="00694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radnih bilježnica i materijala za LK i TK</w:t>
            </w: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74CAA" w:rsidRPr="00C246B5" w14:paraId="4FE0790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BE9D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25805352" w14:textId="77777777" w:rsidR="00FB433D" w:rsidRPr="00C246B5" w:rsidRDefault="00FB433D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70932CD" w14:textId="77777777" w:rsidR="00844D85" w:rsidRDefault="00FB433D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</w:t>
            </w:r>
            <w:r w:rsidR="00844D85">
              <w:rPr>
                <w:rFonts w:ascii="Arial" w:hAnsi="Arial" w:cs="Arial"/>
              </w:rPr>
              <w:t xml:space="preserve"> Zakon o udžbenicima i svi podzakonski akti proizašli iz navedenih zakona.</w:t>
            </w:r>
          </w:p>
          <w:p w14:paraId="46EEBD49" w14:textId="77777777" w:rsidR="00F74CAA" w:rsidRPr="00C246B5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560897F5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D843" w14:textId="77777777" w:rsidR="00975A25" w:rsidRPr="00861AE3" w:rsidRDefault="00F74CAA" w:rsidP="00975A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</w:t>
            </w:r>
            <w:r w:rsidR="00975A25"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rojekta</w:t>
            </w:r>
          </w:p>
          <w:p w14:paraId="5CC57BCC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2B2BE2" w14:textId="23D2F474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 proračunskoj godini  20</w:t>
            </w:r>
            <w:r w:rsidR="004C6E82">
              <w:rPr>
                <w:rFonts w:ascii="Arial" w:hAnsi="Arial" w:cs="Arial"/>
              </w:rPr>
              <w:t>2</w:t>
            </w:r>
            <w:r w:rsidR="006F05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922DAC">
              <w:rPr>
                <w:rFonts w:ascii="Arial" w:hAnsi="Arial" w:cs="Arial"/>
              </w:rPr>
              <w:t xml:space="preserve"> vezano za školsku godinu 20</w:t>
            </w:r>
            <w:r w:rsidR="004C6E82">
              <w:rPr>
                <w:rFonts w:ascii="Arial" w:hAnsi="Arial" w:cs="Arial"/>
              </w:rPr>
              <w:t>2</w:t>
            </w:r>
            <w:r w:rsidR="00DB0034">
              <w:rPr>
                <w:rFonts w:ascii="Arial" w:hAnsi="Arial" w:cs="Arial"/>
              </w:rPr>
              <w:t>1</w:t>
            </w:r>
            <w:r w:rsidR="00922DAC">
              <w:rPr>
                <w:rFonts w:ascii="Arial" w:hAnsi="Arial" w:cs="Arial"/>
              </w:rPr>
              <w:t>/202</w:t>
            </w:r>
            <w:r w:rsidR="00DB0034">
              <w:rPr>
                <w:rFonts w:ascii="Arial" w:hAnsi="Arial" w:cs="Arial"/>
              </w:rPr>
              <w:t>2</w:t>
            </w:r>
            <w:r w:rsidR="00922D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temeljem </w:t>
            </w:r>
            <w:r w:rsidR="00975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Odlukom </w:t>
            </w:r>
            <w:r w:rsidR="00975A25">
              <w:rPr>
                <w:rFonts w:ascii="Arial" w:hAnsi="Arial" w:cs="Arial"/>
              </w:rPr>
              <w:t xml:space="preserve"> od  strane </w:t>
            </w:r>
            <w:r>
              <w:rPr>
                <w:rFonts w:ascii="Arial" w:hAnsi="Arial" w:cs="Arial"/>
              </w:rPr>
              <w:t xml:space="preserve"> Grada Crikvenice  </w:t>
            </w:r>
            <w:r w:rsidR="00975A25">
              <w:rPr>
                <w:rFonts w:ascii="Arial" w:hAnsi="Arial" w:cs="Arial"/>
              </w:rPr>
              <w:t>financira  se nabavka radni bilježnica, pribora za tehničku kulturu te mapa za likovni odgoj također za sve učenike naše škole. Navedeni trošak planiran je i za   202</w:t>
            </w:r>
            <w:r w:rsidR="00161B03">
              <w:rPr>
                <w:rFonts w:ascii="Arial" w:hAnsi="Arial" w:cs="Arial"/>
              </w:rPr>
              <w:t>2</w:t>
            </w:r>
            <w:r w:rsidR="00975A25">
              <w:rPr>
                <w:rFonts w:ascii="Arial" w:hAnsi="Arial" w:cs="Arial"/>
              </w:rPr>
              <w:t>. i 202</w:t>
            </w:r>
            <w:r w:rsidR="00161B03">
              <w:rPr>
                <w:rFonts w:ascii="Arial" w:hAnsi="Arial" w:cs="Arial"/>
              </w:rPr>
              <w:t>3</w:t>
            </w:r>
            <w:r w:rsidR="00975A25">
              <w:rPr>
                <w:rFonts w:ascii="Arial" w:hAnsi="Arial" w:cs="Arial"/>
              </w:rPr>
              <w:t xml:space="preserve">. godinu </w:t>
            </w:r>
          </w:p>
          <w:p w14:paraId="563F50B8" w14:textId="77777777" w:rsidR="00F74CAA" w:rsidRPr="00C246B5" w:rsidRDefault="00F74CAA" w:rsidP="00FB433D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097EBCE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682C" w14:textId="5DC33FA6" w:rsidR="00D5438E" w:rsidRPr="00D5438E" w:rsidRDefault="00963F62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D5438E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1519F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5438E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438E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</w:t>
            </w:r>
            <w:r w:rsidR="00D5438E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3B357A" w14:textId="77777777" w:rsidR="00D5438E" w:rsidRPr="000E1614" w:rsidRDefault="00D5438E" w:rsidP="00D5438E">
            <w:pPr>
              <w:spacing w:after="0" w:line="240" w:lineRule="auto"/>
              <w:ind w:firstLine="39"/>
              <w:rPr>
                <w:rFonts w:ascii="Arial" w:hAnsi="Arial" w:cs="Arial"/>
              </w:rPr>
            </w:pPr>
          </w:p>
          <w:p w14:paraId="4E7F6CD3" w14:textId="3D92B8D1" w:rsidR="00F74CAA" w:rsidRPr="00C246B5" w:rsidRDefault="00D5438E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E1614">
              <w:rPr>
                <w:rFonts w:ascii="Arial" w:hAnsi="Arial" w:cs="Arial"/>
              </w:rPr>
              <w:t>Nema  izmjena</w:t>
            </w:r>
            <w:r w:rsidR="000E1614" w:rsidRPr="000E1614">
              <w:rPr>
                <w:rFonts w:ascii="Arial" w:hAnsi="Arial" w:cs="Arial"/>
              </w:rPr>
              <w:t>.</w:t>
            </w:r>
          </w:p>
        </w:tc>
      </w:tr>
      <w:tr w:rsidR="00F74CAA" w:rsidRPr="00C246B5" w14:paraId="440486A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08F6" w14:textId="77777777" w:rsidR="00F74CAA" w:rsidRPr="00861AE3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1AE3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6A38BD2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619D8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FE648C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8294E4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96DB2E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26319D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EE38520" w14:textId="77777777" w:rsidR="00F74CAA" w:rsidRPr="00211FFD" w:rsidRDefault="00463B9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2021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9772105" w14:textId="77777777" w:rsidR="00F74CAA" w:rsidRPr="00211FFD" w:rsidRDefault="00463B96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2022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3ABB85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4D0EB47B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D40DC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Svake godine manje kupljenih </w:t>
                  </w:r>
                  <w:r w:rsidR="00426885">
                    <w:rPr>
                      <w:rFonts w:ascii="Calibri" w:hAnsi="Calibri" w:cs="Calibri"/>
                      <w:i/>
                    </w:rPr>
                    <w:t>učeničkih kompleta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DFA8A" w14:textId="77777777" w:rsidR="00F74CAA" w:rsidRPr="00211FFD" w:rsidRDefault="00EE6FB5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za </w:t>
                  </w:r>
                  <w:r w:rsidR="000F6DF7">
                    <w:rPr>
                      <w:rFonts w:ascii="Calibri" w:hAnsi="Calibri" w:cs="Calibri"/>
                      <w:i/>
                    </w:rPr>
                    <w:t>narednu</w:t>
                  </w:r>
                  <w:r>
                    <w:rPr>
                      <w:rFonts w:ascii="Calibri" w:hAnsi="Calibri" w:cs="Calibri"/>
                      <w:i/>
                    </w:rPr>
                    <w:t xml:space="preserve">  uporabu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1F9B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</w:t>
                  </w:r>
                  <w:r w:rsidR="00426885">
                    <w:rPr>
                      <w:rFonts w:ascii="Calibri" w:hAnsi="Calibri" w:cs="Calibri"/>
                      <w:i/>
                    </w:rPr>
                    <w:t>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63BDF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345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3D90E" w14:textId="77777777" w:rsidR="00F74CAA" w:rsidRPr="00211FFD" w:rsidRDefault="00EE6FB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AB3B2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C83B1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4D07A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482EBC8F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CAF74AF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440D1B3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559B" w14:textId="77777777" w:rsidR="00F74CAA" w:rsidRPr="00EE6FB5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E6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lastRenderedPageBreak/>
              <w:t xml:space="preserve">Šifra i naziv aktivnosti   A 270317   COP  Plaće i naknade za zaposlene iz MZOŠ   </w:t>
            </w:r>
          </w:p>
        </w:tc>
      </w:tr>
      <w:tr w:rsidR="00F74CAA" w:rsidRPr="00C246B5" w14:paraId="58C46D0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C2DB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E151609" w14:textId="77777777" w:rsidR="00EE6FB5" w:rsidRPr="00C246B5" w:rsidRDefault="00EE6FB5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9FB463E" w14:textId="77777777" w:rsidR="00844D85" w:rsidRDefault="00EE6FB5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</w:t>
            </w:r>
            <w:r w:rsidR="008B4685">
              <w:rPr>
                <w:rFonts w:ascii="Arial" w:hAnsi="Arial" w:cs="Arial"/>
              </w:rPr>
              <w:t>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</w:t>
            </w:r>
            <w:r w:rsidR="006F05DE">
              <w:rPr>
                <w:rFonts w:ascii="Arial" w:hAnsi="Arial" w:cs="Arial"/>
              </w:rPr>
              <w:t>ustanovama i svi p</w:t>
            </w:r>
            <w:r w:rsidR="00844D85">
              <w:rPr>
                <w:rFonts w:ascii="Arial" w:hAnsi="Arial" w:cs="Arial"/>
              </w:rPr>
              <w:t>odzakonski akti proizašli   iz navedenih zakona.</w:t>
            </w:r>
          </w:p>
          <w:p w14:paraId="57C26C5F" w14:textId="77777777" w:rsidR="00F74CAA" w:rsidRPr="00C246B5" w:rsidRDefault="00F74CAA" w:rsidP="00234D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3C697157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6A55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5D6E89E" w14:textId="77777777" w:rsidR="00234D2A" w:rsidRPr="007D5A9C" w:rsidRDefault="00234D2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0A6AF8C" w14:textId="77777777" w:rsidR="00F74CAA" w:rsidRPr="00922DAC" w:rsidRDefault="00EE6FB5" w:rsidP="00234D2A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uputa  Ministarstva financija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za izradu proračuna 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- 202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naš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f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ina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n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cijsk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i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plan</w:t>
            </w:r>
          </w:p>
          <w:p w14:paraId="35A95688" w14:textId="77777777" w:rsidR="00234D2A" w:rsidRPr="00EE6FB5" w:rsidRDefault="00234D2A" w:rsidP="00161B03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uvrštena su sredstva za isplatu plaća zaposlenicima  i ostalih naknada koje proizlaze iz  TKU za sve koji  primaju plaću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teret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Ministarstva znanosti i obrazovanja. </w:t>
            </w:r>
          </w:p>
        </w:tc>
      </w:tr>
      <w:tr w:rsidR="00F74CAA" w:rsidRPr="00C246B5" w14:paraId="14A9BA9B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F52B" w14:textId="15BF0F86" w:rsidR="00D5438E" w:rsidRPr="00C1519F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963F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62232EF0" w14:textId="77777777" w:rsid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8F7D" w14:textId="2CE80E0D" w:rsidR="00F74CAA" w:rsidRPr="00DB0034" w:rsidRDefault="00DB0034" w:rsidP="00DB0034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034">
              <w:rPr>
                <w:rFonts w:ascii="Arial" w:eastAsia="Times New Roman" w:hAnsi="Arial" w:cs="Arial"/>
                <w:color w:val="000000"/>
                <w:lang w:eastAsia="hr-HR"/>
              </w:rPr>
              <w:t xml:space="preserve">U okviru aktivnosti plaća i naknada  iz MZOŠ  povećanje iznosi 200.000,00 kuna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zbog usklađenja koeficijenata u toku godine sa TKU i djelom povećanja putnih troškova zaposlenika</w:t>
            </w:r>
            <w:r w:rsidR="00171967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F74CAA" w:rsidRPr="00C246B5" w14:paraId="5CA9998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7A17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79BEFE17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209D8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47D70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0FF31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EE90C0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34013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1EC749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4D0197B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E6E54FB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033C68D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6C18D" w14:textId="77777777" w:rsidR="00F74CAA" w:rsidRPr="00211FFD" w:rsidRDefault="002B09E2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C082C" w14:textId="77777777" w:rsidR="00F74CAA" w:rsidRPr="00211FFD" w:rsidRDefault="002B09E2" w:rsidP="00F12FC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Pravilima državnog pedagoškog standar</w:t>
                  </w:r>
                  <w:r w:rsidR="00F12FCE">
                    <w:rPr>
                      <w:rFonts w:ascii="Calibri" w:hAnsi="Calibri" w:cs="Calibri"/>
                      <w:i/>
                    </w:rPr>
                    <w:t>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28AE7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790C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988AC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DD52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3340F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EFCE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</w:tr>
          </w:tbl>
          <w:p w14:paraId="3F8E99A8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17486B1" w14:textId="77777777" w:rsidR="00DD293D" w:rsidRDefault="00DD293D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6C43C52D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37A7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F74CAA" w:rsidRPr="00C246B5" w14:paraId="48FA2C21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426F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62319C86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4EB8CB" w14:textId="77777777" w:rsidR="009A7B2F" w:rsidRDefault="00F74CAA" w:rsidP="009A7B2F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sektoru.</w:t>
            </w:r>
            <w:r w:rsidR="009A7B2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</w:t>
            </w:r>
            <w:r w:rsidR="00161B03">
              <w:rPr>
                <w:rFonts w:ascii="Arial" w:hAnsi="Arial" w:cs="Arial"/>
              </w:rPr>
              <w:t xml:space="preserve">  z</w:t>
            </w:r>
            <w:r w:rsidR="009A7B2F">
              <w:rPr>
                <w:rFonts w:ascii="Arial" w:hAnsi="Arial" w:cs="Arial"/>
              </w:rPr>
              <w:t>akonski akti proizašli   iz navedenih zakona.</w:t>
            </w:r>
          </w:p>
          <w:p w14:paraId="7B13FDBD" w14:textId="77777777" w:rsidR="00F74CAA" w:rsidRPr="00C246B5" w:rsidRDefault="00F74CAA" w:rsidP="00F12FC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579D0DCA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BA31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5A2B939" w14:textId="77777777" w:rsidR="000F6DF7" w:rsidRDefault="006F05D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0F6DF7">
              <w:rPr>
                <w:rFonts w:ascii="Arial" w:hAnsi="Arial" w:cs="Arial"/>
              </w:rPr>
              <w:t xml:space="preserve">omoćnici u nastavi </w:t>
            </w:r>
            <w:r>
              <w:rPr>
                <w:rFonts w:ascii="Arial" w:hAnsi="Arial" w:cs="Arial"/>
              </w:rPr>
              <w:t xml:space="preserve">u </w:t>
            </w:r>
            <w:r w:rsidR="000F6DF7">
              <w:rPr>
                <w:rFonts w:ascii="Arial" w:hAnsi="Arial" w:cs="Arial"/>
              </w:rPr>
              <w:t xml:space="preserve"> projekt</w:t>
            </w:r>
            <w:r>
              <w:rPr>
                <w:rFonts w:ascii="Arial" w:hAnsi="Arial" w:cs="Arial"/>
              </w:rPr>
              <w:t>u</w:t>
            </w:r>
            <w:r w:rsidR="000F6DF7">
              <w:rPr>
                <w:rFonts w:ascii="Arial" w:hAnsi="Arial" w:cs="Arial"/>
              </w:rPr>
              <w:t xml:space="preserve"> „ Znanje za sve „  kojega financira  EU za plaće zaposlenika  uz subvenciju Grada Crikvenice koji pokriva dio  materijalnih troškova</w:t>
            </w:r>
            <w:r w:rsidR="00426885">
              <w:rPr>
                <w:rFonts w:ascii="Arial" w:hAnsi="Arial" w:cs="Arial"/>
              </w:rPr>
              <w:t>.</w:t>
            </w:r>
            <w:r w:rsidR="000F6DF7">
              <w:rPr>
                <w:rFonts w:ascii="Arial" w:hAnsi="Arial" w:cs="Arial"/>
              </w:rPr>
              <w:t xml:space="preserve"> </w:t>
            </w:r>
          </w:p>
          <w:p w14:paraId="2EA8AE3A" w14:textId="4ED12FA5" w:rsidR="000F6DF7" w:rsidRDefault="000F6DF7" w:rsidP="000F6DF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U skladu sa  potrebama   planirali  smo  </w:t>
            </w:r>
            <w:r w:rsidR="00161B0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pomoćnika  u  nastavi djeci s teškoćama u </w:t>
            </w:r>
            <w:r w:rsidR="00463B96">
              <w:rPr>
                <w:rFonts w:ascii="Arial" w:hAnsi="Arial" w:cs="Arial"/>
              </w:rPr>
              <w:t>razvoju  za  školsku godinu  202</w:t>
            </w:r>
            <w:r w:rsidR="001719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/20</w:t>
            </w:r>
            <w:r w:rsidR="00463B96">
              <w:rPr>
                <w:rFonts w:ascii="Arial" w:hAnsi="Arial" w:cs="Arial"/>
              </w:rPr>
              <w:t>2</w:t>
            </w:r>
            <w:r w:rsidR="0017196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  <w:r w:rsidR="00581A88">
              <w:rPr>
                <w:rFonts w:ascii="Arial" w:hAnsi="Arial" w:cs="Arial"/>
              </w:rPr>
              <w:t xml:space="preserve">Jedan pomoćnik  je u PŠ Dramalj , </w:t>
            </w:r>
            <w:r w:rsidR="00161B03">
              <w:rPr>
                <w:rFonts w:ascii="Arial" w:hAnsi="Arial" w:cs="Arial"/>
              </w:rPr>
              <w:t>tri</w:t>
            </w:r>
            <w:r w:rsidR="00581A88">
              <w:rPr>
                <w:rFonts w:ascii="Arial" w:hAnsi="Arial" w:cs="Arial"/>
              </w:rPr>
              <w:t xml:space="preserve"> pomoćnika u PŠ Jadranovo, te dva pomoćnika u MŠ  Crikvenica s učenicima od </w:t>
            </w:r>
            <w:r w:rsidR="00161B03">
              <w:rPr>
                <w:rFonts w:ascii="Arial" w:hAnsi="Arial" w:cs="Arial"/>
              </w:rPr>
              <w:t xml:space="preserve"> </w:t>
            </w:r>
            <w:r w:rsidR="00171967">
              <w:rPr>
                <w:rFonts w:ascii="Arial" w:hAnsi="Arial" w:cs="Arial"/>
              </w:rPr>
              <w:t>V.</w:t>
            </w:r>
            <w:r w:rsidR="00161B03">
              <w:rPr>
                <w:rFonts w:ascii="Arial" w:hAnsi="Arial" w:cs="Arial"/>
              </w:rPr>
              <w:t xml:space="preserve">  do V</w:t>
            </w:r>
            <w:r w:rsidR="00171967">
              <w:rPr>
                <w:rFonts w:ascii="Arial" w:hAnsi="Arial" w:cs="Arial"/>
              </w:rPr>
              <w:t>III.</w:t>
            </w:r>
            <w:r w:rsidR="00581A88">
              <w:rPr>
                <w:rFonts w:ascii="Arial" w:hAnsi="Arial" w:cs="Arial"/>
              </w:rPr>
              <w:t xml:space="preserve"> razreda.</w:t>
            </w:r>
          </w:p>
          <w:p w14:paraId="1830BDD7" w14:textId="77777777" w:rsidR="00F12FCE" w:rsidRDefault="00F12FCE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0EFA19F" w14:textId="5173599F" w:rsidR="00D5438E" w:rsidRPr="00C1519F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963F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AB1F8A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2418134D" w14:textId="77777777" w:rsid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2FD6" w14:textId="17F1BDB7" w:rsidR="00F12FCE" w:rsidRPr="000E1614" w:rsidRDefault="00D5438E" w:rsidP="00171967">
            <w:pPr>
              <w:pStyle w:val="Odlomakpopisa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E1614">
              <w:rPr>
                <w:rFonts w:ascii="Arial" w:hAnsi="Arial" w:cs="Arial"/>
              </w:rPr>
              <w:t>Nema  izmjena</w:t>
            </w:r>
            <w:r w:rsidR="00171967" w:rsidRPr="000E1614">
              <w:rPr>
                <w:rFonts w:ascii="Arial" w:hAnsi="Arial" w:cs="Arial"/>
              </w:rPr>
              <w:t xml:space="preserve"> na ukupnoj razini samo nekoliko korekcija unutar izvora po ekonomskoj klasifikaciji prema stvarno nastalim troškovima.</w:t>
            </w:r>
          </w:p>
        </w:tc>
      </w:tr>
      <w:tr w:rsidR="00F74CAA" w:rsidRPr="00C246B5" w14:paraId="545D1841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F18C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12DEB93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0D68A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17535AD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98E140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061EF5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E542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4F2A05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D0BD117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9613FF1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1A8B80E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3994C" w14:textId="77777777" w:rsidR="00F74CAA" w:rsidRPr="00211FFD" w:rsidRDefault="00581A88" w:rsidP="00581A8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C9BD3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priznatih rješenja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2D5BA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E25E0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FCC08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31796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CB6AC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8D4E1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</w:tr>
          </w:tbl>
          <w:p w14:paraId="74DCC421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2784F9B" w14:textId="77777777" w:rsidR="00F74CAA" w:rsidRDefault="00F74CAA" w:rsidP="00A80F9B">
      <w:r>
        <w:t xml:space="preserve">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110C66B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A68E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F74CAA" w:rsidRPr="00C246B5" w14:paraId="678E8AE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0946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2468724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6BB3935" w14:textId="77777777" w:rsidR="00F74CAA" w:rsidRPr="00DD293D" w:rsidRDefault="00F74CAA" w:rsidP="00DD293D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F74CAA" w:rsidRPr="00C246B5" w14:paraId="442FCDC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D7C4" w14:textId="77777777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ACC67F9" w14:textId="77777777" w:rsidR="00DA4671" w:rsidRPr="00DD293D" w:rsidRDefault="00DA467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EBD9945" w14:textId="77777777" w:rsidR="00F74CAA" w:rsidRPr="00922DAC" w:rsidRDefault="00C12825" w:rsidP="00C12825">
            <w:pPr>
              <w:pStyle w:val="Odlomakpopisa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694E5C">
              <w:rPr>
                <w:rStyle w:val="Istaknuto"/>
                <w:rFonts w:ascii="Arial" w:hAnsi="Arial" w:cs="Arial"/>
                <w:bCs/>
                <w:color w:val="222222"/>
                <w:shd w:val="clear" w:color="auto" w:fill="FFFFFF"/>
              </w:rPr>
              <w:t>Školsku shemu</w:t>
            </w:r>
            <w:r w:rsidRPr="00694E5C">
              <w:rPr>
                <w:rStyle w:val="Istaknuto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voća i</w:t>
            </w:r>
            <w:r w:rsidRPr="00922DAC">
              <w:rPr>
                <w:rStyle w:val="Naglaeno"/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povrća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odnosno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dodjelu besplatnih obroka voća i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povrća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za sve učenike škole.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Naša se je škola uključila  u program tako jednom tjedno  svi učenici dobivaju besplatno jednu voćku.</w:t>
            </w:r>
          </w:p>
          <w:p w14:paraId="0AADAF6E" w14:textId="77777777" w:rsidR="00DD293D" w:rsidRPr="00C246B5" w:rsidRDefault="00DD293D" w:rsidP="00C12825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716C24E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20D4" w14:textId="51421CD3" w:rsidR="001A1BD1" w:rsidRPr="00C1519F" w:rsidRDefault="001A1BD1" w:rsidP="001A1BD1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63F6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151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6EF95C4D" w14:textId="77777777" w:rsidR="001A1BD1" w:rsidRDefault="001A1BD1" w:rsidP="001A1BD1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D667" w14:textId="28EBBC8C" w:rsidR="00F74CAA" w:rsidRPr="00C246B5" w:rsidRDefault="001A1BD1" w:rsidP="00E73B6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A1BD1">
              <w:rPr>
                <w:rFonts w:ascii="Arial" w:eastAsia="Times New Roman" w:hAnsi="Arial" w:cs="Arial"/>
                <w:color w:val="000000"/>
                <w:lang w:eastAsia="hr-HR"/>
              </w:rPr>
              <w:t xml:space="preserve">Ovim izmjenama </w:t>
            </w:r>
            <w:r w:rsidR="00171967">
              <w:rPr>
                <w:rFonts w:ascii="Arial" w:eastAsia="Times New Roman" w:hAnsi="Arial" w:cs="Arial"/>
                <w:color w:val="000000"/>
                <w:lang w:eastAsia="hr-HR"/>
              </w:rPr>
              <w:t xml:space="preserve">povećanje iznosi 5.000,00 u financijskom planu prvenstveno zbog viših cijena dopremljenog voća time i </w:t>
            </w:r>
            <w:r w:rsidRPr="001A1BD1">
              <w:rPr>
                <w:rFonts w:ascii="Arial" w:eastAsia="Times New Roman" w:hAnsi="Arial" w:cs="Arial"/>
                <w:color w:val="000000"/>
                <w:lang w:eastAsia="hr-HR"/>
              </w:rPr>
              <w:t xml:space="preserve"> PDV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1719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projekt sheme školskog voća kojega financiramo iz </w:t>
            </w:r>
            <w:r w:rsidR="000E1614">
              <w:rPr>
                <w:rFonts w:ascii="Arial" w:eastAsia="Times New Roman" w:hAnsi="Arial" w:cs="Arial"/>
                <w:color w:val="000000"/>
                <w:lang w:eastAsia="hr-HR"/>
              </w:rPr>
              <w:t xml:space="preserve">pomoći Državnog </w:t>
            </w:r>
            <w:r w:rsidR="001719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proračuna. </w:t>
            </w:r>
          </w:p>
        </w:tc>
      </w:tr>
      <w:tr w:rsidR="00F74CAA" w:rsidRPr="00C246B5" w14:paraId="0206E44F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8D82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31688604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2EA65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B049F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11A9F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B18B5E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3C88E9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5D44EA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02978A1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205BE77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0F34F8DC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A166F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B55AC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8DEA" w14:textId="77777777" w:rsidR="00F74CAA" w:rsidRPr="00211FFD" w:rsidRDefault="00C12825" w:rsidP="00C12825">
                  <w:pPr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B0918" w14:textId="77777777" w:rsidR="00F74CAA" w:rsidRPr="00211FFD" w:rsidRDefault="00D530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329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8DBAB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03C5D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87E65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5D4E4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7E3BD514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86A5334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CD56DCF" w14:textId="541729CC" w:rsidR="00F12FCE" w:rsidRPr="00B83C07" w:rsidRDefault="00BE6626" w:rsidP="00F12FCE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</w:t>
      </w:r>
      <w:r w:rsidR="00F12FCE" w:rsidRPr="00B83C07">
        <w:rPr>
          <w:rFonts w:ascii="Times New Roman" w:hAnsi="Times New Roman" w:cs="Times New Roman"/>
          <w:b/>
          <w:sz w:val="24"/>
        </w:rPr>
        <w:t>BRAZLOŽENJE PROGRAMA</w:t>
      </w:r>
    </w:p>
    <w:p w14:paraId="72E256FE" w14:textId="77777777" w:rsidR="00F12FCE" w:rsidRDefault="00F12FCE" w:rsidP="00F12FC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12FCE" w:rsidRPr="00F72F50" w14:paraId="02FA9CE6" w14:textId="77777777" w:rsidTr="000F6DF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4256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066DC506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-  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70</w:t>
            </w:r>
            <w:r w:rsidR="001A1B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KAPITALNOG ULAGANJA 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OSNOVNOŠKOLSKOG OBRAZOVANJA  </w:t>
            </w:r>
          </w:p>
          <w:p w14:paraId="3C2C1A52" w14:textId="77777777" w:rsidR="00F12FCE" w:rsidRPr="000C6247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12FCE" w:rsidRPr="003E2D5C" w14:paraId="49956A6A" w14:textId="77777777" w:rsidTr="000F6DF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E69D" w14:textId="77777777" w:rsidR="00F12FCE" w:rsidRDefault="00F12FCE" w:rsidP="000F6DF7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3DD904AE" w14:textId="77777777" w:rsidR="00F12FCE" w:rsidRPr="003E2D5C" w:rsidRDefault="002839B8" w:rsidP="00D67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</w:rPr>
              <w:t>Naša škola ima tri objekata o kojima treba  voditi  kontinuiranu brigu   održavanja i nabavke  razne opreme  kako bi  kvaliteta i opremljenost bili na  zadovoljavajućoj razini</w:t>
            </w:r>
            <w:r w:rsidR="00BF6778">
              <w:rPr>
                <w:rFonts w:ascii="Arial" w:hAnsi="Arial" w:cs="Arial"/>
              </w:rPr>
              <w:t>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F12FCE" w:rsidRPr="003E2D5C" w14:paraId="48ADA226" w14:textId="77777777" w:rsidTr="000F6DF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0513C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021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66D90D69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FE47233" w14:textId="77777777" w:rsidR="00F12FCE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69FDEE6F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4DB10558" w14:textId="77777777" w:rsidR="00F12FCE" w:rsidRDefault="00F12FC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F12FCE" w:rsidRPr="00211FFD" w14:paraId="7108D441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B26E5D3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4B95DC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C0FA53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504774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D1E602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71D5C2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22570F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D729D49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B83C07" w:rsidRPr="00211FFD" w14:paraId="7261D84D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3C08A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E62F2" w14:textId="77777777" w:rsidR="00B83C07" w:rsidRPr="005D2D0C" w:rsidRDefault="00B83C07" w:rsidP="00B83C07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6BEA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CACE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15E59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6D0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C603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3DA12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2EB3F43D" w14:textId="77777777" w:rsidR="00F12FCE" w:rsidRPr="00F72F50" w:rsidRDefault="00F12FCE" w:rsidP="000F6DF7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8326B6A" w14:textId="77777777" w:rsidR="00B83C07" w:rsidRDefault="00B83C07" w:rsidP="00B83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4F92A8" w14:textId="77777777" w:rsidR="00F12FCE" w:rsidRDefault="00EA60BE" w:rsidP="00F12FCE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12FCE" w:rsidRPr="00CD68DB">
        <w:rPr>
          <w:rFonts w:ascii="Times New Roman" w:hAnsi="Times New Roman" w:cs="Times New Roman"/>
          <w:b/>
          <w:sz w:val="24"/>
          <w:szCs w:val="24"/>
        </w:rPr>
        <w:t>rocjena i ishodište potrebnih sredstava za aktivnosti</w:t>
      </w:r>
      <w:r w:rsidR="00F12FC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F12FCE"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74BA0601" w14:textId="17AB4929" w:rsidR="001A1BD1" w:rsidRDefault="001A1BD1" w:rsidP="00F12FCE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E6626">
        <w:rPr>
          <w:rFonts w:ascii="Times New Roman" w:hAnsi="Times New Roman" w:cs="Times New Roman"/>
          <w:b/>
          <w:sz w:val="24"/>
          <w:szCs w:val="24"/>
        </w:rPr>
        <w:t>I</w:t>
      </w:r>
      <w:r w:rsidR="00AB1F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IZMJENE </w:t>
      </w:r>
    </w:p>
    <w:p w14:paraId="1F853F70" w14:textId="77777777" w:rsidR="00F12FCE" w:rsidRPr="00CD68DB" w:rsidRDefault="00F12FCE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418"/>
        <w:gridCol w:w="1417"/>
        <w:gridCol w:w="1418"/>
        <w:gridCol w:w="1276"/>
        <w:gridCol w:w="1276"/>
      </w:tblGrid>
      <w:tr w:rsidR="00F12FCE" w:rsidRPr="00211FFD" w14:paraId="750DA21D" w14:textId="77777777" w:rsidTr="000F6DF7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DF74E4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943A6C" w14:textId="21225967" w:rsidR="00F12FCE" w:rsidRPr="000313C4" w:rsidRDefault="00623807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="00BE6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69923B24" w14:textId="77777777" w:rsidR="00F12FCE" w:rsidRPr="000313C4" w:rsidRDefault="00623807" w:rsidP="000F6D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Povećanje /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F3C24D" w14:textId="3DCC7E0A" w:rsidR="00F12FCE" w:rsidRPr="000313C4" w:rsidRDefault="00C07815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="0062380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I</w:t>
            </w:r>
            <w:r w:rsidR="00BE6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62380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2021</w:t>
            </w:r>
            <w:r w:rsidR="00F12FCE"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71BEDF" w14:textId="77777777" w:rsidR="00F12FCE" w:rsidRPr="000313C4" w:rsidRDefault="00F12FCE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C0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31B41BA6" w14:textId="77777777" w:rsidR="00F12FCE" w:rsidRPr="000313C4" w:rsidRDefault="00F12FCE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5957057" w14:textId="77777777" w:rsidR="00F12FCE" w:rsidRPr="000313C4" w:rsidRDefault="00F12FCE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C0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03ACEC" w14:textId="5717BCDF" w:rsidR="00F12FCE" w:rsidRPr="000313C4" w:rsidRDefault="000E1614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II / Plan I</w:t>
            </w:r>
          </w:p>
        </w:tc>
      </w:tr>
      <w:tr w:rsidR="00F12FCE" w:rsidRPr="00211FFD" w14:paraId="24CF5523" w14:textId="77777777" w:rsidTr="000F6DF7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11E35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0B1D7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39737619" w14:textId="77777777" w:rsidR="00F12FCE" w:rsidRPr="000313C4" w:rsidRDefault="00623807" w:rsidP="00C078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Smanjenje 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8673A0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E9319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2DF4FC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C2549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BE6626" w:rsidRPr="00211FFD" w14:paraId="43F60807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1DDAE" w14:textId="77777777" w:rsidR="00BE6626" w:rsidRPr="00473602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70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 OSNOVNU ŠKOLU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A23E5D" w14:textId="24D320A3" w:rsidR="00BE6626" w:rsidRPr="00A92181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634.517,34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3F740B" w14:textId="27FCDCA7" w:rsidR="00BE6626" w:rsidRPr="00A92181" w:rsidRDefault="00171967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538005" w14:textId="20D1995D" w:rsidR="00BE6626" w:rsidRPr="00A92181" w:rsidRDefault="00BE6626" w:rsidP="001719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  <w:r w:rsidR="001719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.517,34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63183C" w14:textId="77777777" w:rsidR="00BE6626" w:rsidRPr="000313C4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A57629" w14:textId="77777777" w:rsidR="00BE6626" w:rsidRPr="000313C4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17B2DDDC" w14:textId="781F837B" w:rsidR="00BE6626" w:rsidRPr="000313C4" w:rsidRDefault="000E1614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</w:tr>
      <w:tr w:rsidR="00BE6626" w:rsidRPr="00211FFD" w14:paraId="2CF504DA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9EDCD8" w14:textId="77777777" w:rsidR="00BE6626" w:rsidRPr="00282D7B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K370401 Kapitalno ulaganje u OŠ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8B1E4F" w14:textId="5297E508" w:rsidR="00BE6626" w:rsidRPr="00282D7B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323.831,19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16C6B7" w14:textId="5233D497" w:rsidR="00BE6626" w:rsidRPr="00282D7B" w:rsidRDefault="00171967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24ACD" w14:textId="34C3DBA3" w:rsidR="00BE6626" w:rsidRPr="00282D7B" w:rsidRDefault="00BE6626" w:rsidP="001719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1719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.831,19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C58AB" w14:textId="77777777" w:rsidR="00BE6626" w:rsidRPr="00282D7B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317.371.35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324275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52C4E08" w14:textId="77777777" w:rsidR="00BE6626" w:rsidRPr="00282D7B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317.371.35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FBA6657" w14:textId="5FB2984B" w:rsidR="00BE6626" w:rsidRPr="00282D7B" w:rsidRDefault="000E1614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98,50</w:t>
            </w:r>
          </w:p>
        </w:tc>
      </w:tr>
      <w:tr w:rsidR="00BE6626" w:rsidRPr="00211FFD" w14:paraId="609673F0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7F2BD" w14:textId="77777777" w:rsidR="00BE6626" w:rsidRPr="00F93026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K370405 ulaganje u opremu G Š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82ACD" w14:textId="283A3940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86.686,15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4EFB20" w14:textId="65072BB3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4CFBF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86.686,15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2930D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F02A31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28F9D27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A8CA4AD" w14:textId="450CF5D2" w:rsidR="00BE6626" w:rsidRPr="00F93026" w:rsidRDefault="000E1614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100,00</w:t>
            </w:r>
          </w:p>
        </w:tc>
      </w:tr>
      <w:tr w:rsidR="00BE6626" w:rsidRPr="00F93026" w14:paraId="22B0DCC3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AAF09" w14:textId="77777777" w:rsidR="00BE6626" w:rsidRPr="00F93026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K370406 kapitalno ulaganje u školski sportski klub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98E82" w14:textId="5CB321D1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ED11CE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0D9FC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4783B2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9413C2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1DC7005A" w14:textId="77777777" w:rsidR="00BE6626" w:rsidRPr="00F930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6652E5F" w14:textId="668E91CA" w:rsidR="00BE6626" w:rsidRPr="00F93026" w:rsidRDefault="000E1614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100,00</w:t>
            </w:r>
          </w:p>
        </w:tc>
      </w:tr>
      <w:tr w:rsidR="00BE6626" w:rsidRPr="00F93026" w14:paraId="6F51B1B9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11EE31" w14:textId="77777777" w:rsidR="00BE6626" w:rsidRPr="00D530B5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K370407</w:t>
            </w:r>
          </w:p>
          <w:p w14:paraId="28EBC756" w14:textId="77777777" w:rsidR="00BE6626" w:rsidRPr="00200F7D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Pomoći iz  Državnog proračuna za udžbenike</w:t>
            </w:r>
            <w:r w:rsidRPr="00200F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AF9B1" w14:textId="5F253966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59F821" w14:textId="77777777" w:rsidR="00BE6626" w:rsidRPr="00D530B5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90FB81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D64E4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E487A5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5034B8DB" w14:textId="77777777" w:rsidR="00BE6626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1A48367" w14:textId="20D0B4F9" w:rsidR="00BE6626" w:rsidRDefault="000E1614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100,00</w:t>
            </w:r>
          </w:p>
        </w:tc>
      </w:tr>
    </w:tbl>
    <w:p w14:paraId="2C1C05F6" w14:textId="77777777" w:rsidR="00F74CAA" w:rsidRDefault="00F74CAA" w:rsidP="00A80F9B"/>
    <w:p w14:paraId="4A1D7CAB" w14:textId="77777777" w:rsidR="00DD293D" w:rsidRDefault="00DD293D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8447ED7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12FCE" w:rsidRPr="00700BE1" w14:paraId="1EF10D69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EC54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K370401 Kapitalna ulaganja  u OŠ  V N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7B76AE98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4625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263BBA7B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C6DCDA2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 Pod</w:t>
            </w:r>
            <w:r w:rsidR="00161B03">
              <w:rPr>
                <w:rFonts w:ascii="Arial" w:hAnsi="Arial" w:cs="Arial"/>
              </w:rPr>
              <w:t xml:space="preserve"> </w:t>
            </w:r>
            <w:r w:rsidR="009A7B2F">
              <w:rPr>
                <w:rFonts w:ascii="Arial" w:hAnsi="Arial" w:cs="Arial"/>
              </w:rPr>
              <w:t>zakonski akti proizašli   iz navedenih zakona.</w:t>
            </w:r>
          </w:p>
        </w:tc>
      </w:tr>
      <w:tr w:rsidR="00F12FCE" w:rsidRPr="00C246B5" w14:paraId="267DFCF1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E8E5" w14:textId="77777777" w:rsidR="00F12FCE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24374D6B" w14:textId="77777777" w:rsidR="00F12FCE" w:rsidRPr="007D5A9C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8A1CC7F" w14:textId="77777777" w:rsidR="00D530B5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OŠ  nastoji se poboljšati  kvaliteta rada učitelja  i učenika  u svim odjelima  kako u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Matičnoj školi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i u PŠ Jadranovo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PŠ Dramalj. </w:t>
            </w:r>
          </w:p>
          <w:p w14:paraId="722F210A" w14:textId="77777777" w:rsidR="00B1545C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Navedenim  projektom planirano je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u 202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godini  nabavka  tv prijemnika, klima uređaja,  opreme za održavanje prostora, školsk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namještaj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>prema potrebama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,  knjige za školsku knjižnicu, te sportske opreme za školsko dvorište u M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atičnoj školi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sportska oprema na školskom  igralištu 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>PŠ Jadranovo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.  Zatim se planiraju dodatna ulaganja na cjelovitom uređenju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školskog dvorišta prema projektu.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Pored toga uređenje parketa  u  5 učionica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uredskih prostora kao i uređenje  ulaznih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vrata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učionica.</w:t>
            </w:r>
          </w:p>
          <w:p w14:paraId="1513750C" w14:textId="77777777" w:rsidR="00F12FCE" w:rsidRPr="00426885" w:rsidRDefault="006C7C8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Projekt se planira financirati iz  prihoda i primitaka Grada,  decentraliziranih sredstava,  pomoći i prihoda od nefinancijske imovine</w:t>
            </w:r>
          </w:p>
        </w:tc>
      </w:tr>
      <w:tr w:rsidR="00F12FCE" w:rsidRPr="00C246B5" w14:paraId="7C9D5838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6A23" w14:textId="3217DC2A" w:rsidR="00F12FCE" w:rsidRPr="00C1519F" w:rsidRDefault="00623807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BE66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AB1F8A"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.</w:t>
            </w: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IZMJENJE </w:t>
            </w:r>
          </w:p>
          <w:p w14:paraId="7CBDB094" w14:textId="77777777" w:rsidR="00623807" w:rsidRDefault="00623807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42C253D" w14:textId="2213203D" w:rsidR="00623807" w:rsidRPr="00C246B5" w:rsidRDefault="00C3292A" w:rsidP="00D832C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Drugim </w:t>
            </w:r>
            <w:r w:rsidR="00623807" w:rsidRPr="00623807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izmjenama financijskog plana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razini programa kapitalnog ulaganja imamo ukupno smanje</w:t>
            </w:r>
            <w:r w:rsidR="0058184C">
              <w:rPr>
                <w:rFonts w:ascii="Arial" w:eastAsia="Times New Roman" w:hAnsi="Arial" w:cs="Arial"/>
                <w:color w:val="000000"/>
                <w:lang w:eastAsia="hr-HR"/>
              </w:rPr>
              <w:t>nje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od 5.000,00 kuna  iz izvora pomoći. </w:t>
            </w:r>
            <w:r w:rsidR="00D832C6">
              <w:rPr>
                <w:rFonts w:ascii="Arial" w:eastAsia="Times New Roman" w:hAnsi="Arial" w:cs="Arial"/>
                <w:color w:val="000000"/>
                <w:lang w:eastAsia="hr-HR"/>
              </w:rPr>
              <w:t>Unutar izvora za decentralizirane prihode prerasporedili smo po ekonomskoj kategoriji  nastalih i planiranih troškova.</w:t>
            </w:r>
          </w:p>
        </w:tc>
      </w:tr>
      <w:tr w:rsidR="00F12FCE" w:rsidRPr="00C246B5" w14:paraId="15BA5A65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4BFD" w14:textId="77777777" w:rsidR="00F12FCE" w:rsidRPr="00DD293D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12FCE" w:rsidRPr="00211FFD" w14:paraId="7552EB90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C5F543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65EE8B3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212014F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C8E4DA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005F07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4A7599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18E3132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021100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043D8" w:rsidRPr="00211FFD" w14:paraId="28CDF074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3E6DB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Podmirenje svih troškova nabave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C16A2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 xml:space="preserve">Sredstva za </w:t>
                  </w:r>
                  <w:r>
                    <w:rPr>
                      <w:rFonts w:ascii="Calibri" w:hAnsi="Calibri" w:cs="Calibri"/>
                      <w:i/>
                    </w:rPr>
                    <w:t>opremu i dodatna ulaganja isp</w:t>
                  </w:r>
                  <w:r w:rsidRPr="00211FFD">
                    <w:rPr>
                      <w:rFonts w:ascii="Calibri" w:hAnsi="Calibri" w:cs="Calibri"/>
                      <w:i/>
                    </w:rPr>
                    <w:t>laćuju se po izvršenim radovima sukladno dinamici utvrđenoj u ugovoru o nabavi radova.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D0BBD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Postotak izvršenja ugovora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7FEB2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2AC82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0D9C3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EBBD8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93B8B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7F8E6B61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92A9103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12FCE" w:rsidRPr="00700BE1" w14:paraId="524B04BC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DC08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K370405   Kapitalno ulaganje u Glazbenu školu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7D84D6AB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45E" w14:textId="77777777" w:rsidR="00F12FCE" w:rsidRPr="003C0633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C0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9DA0C59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86FC7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lastRenderedPageBreak/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F12FCE" w:rsidRPr="00C246B5" w14:paraId="0521E82D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52DB" w14:textId="77777777" w:rsidR="00F12FCE" w:rsidRPr="003C0633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7B739BC2" w14:textId="77777777" w:rsidR="006C7C84" w:rsidRDefault="006C7C84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D2B5997" w14:textId="77777777" w:rsidR="00F12FCE" w:rsidRPr="00426885" w:rsidRDefault="006C7C84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Ovim projektom osiguravamo  kvalitetan i učinkovit rad učenika u Glazbenoj školi. Projektom se planira  nabavka glazbenih instrumenata 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prema potrebama nastavnog plana </w:t>
            </w: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 dodatnih ulaganja u objekt  škole</w:t>
            </w:r>
            <w:r w:rsidR="00D677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 školskog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dvorišta.</w:t>
            </w:r>
          </w:p>
          <w:p w14:paraId="2318AFED" w14:textId="77777777" w:rsidR="00F12FCE" w:rsidRPr="00C246B5" w:rsidRDefault="00F12FCE" w:rsidP="00AF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07783015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A7FF" w14:textId="238D1CCD" w:rsidR="00F12FCE" w:rsidRDefault="00C3292A" w:rsidP="00C3292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II.</w:t>
            </w:r>
            <w:r w:rsidR="00AB1F8A" w:rsidRPr="00C329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IZMJENE </w:t>
            </w:r>
          </w:p>
          <w:p w14:paraId="7796B5EB" w14:textId="77777777" w:rsidR="00D832C6" w:rsidRPr="00C3292A" w:rsidRDefault="00D832C6" w:rsidP="00C3292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  <w:p w14:paraId="4801C891" w14:textId="2F47ADCC" w:rsidR="00C1519F" w:rsidRPr="00AB1F8A" w:rsidRDefault="00D832C6" w:rsidP="00C3292A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Nema izmjena.</w:t>
            </w:r>
          </w:p>
        </w:tc>
      </w:tr>
      <w:tr w:rsidR="00F12FCE" w:rsidRPr="00C246B5" w14:paraId="59003097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3B18" w14:textId="77777777" w:rsidR="00F12FCE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391"/>
              <w:gridCol w:w="846"/>
              <w:gridCol w:w="1119"/>
              <w:gridCol w:w="1119"/>
              <w:gridCol w:w="1119"/>
              <w:gridCol w:w="1119"/>
            </w:tblGrid>
            <w:tr w:rsidR="00F12FCE" w:rsidRPr="00211FFD" w14:paraId="45BAB6DC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BCDAAA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1D8885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0B2B37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8588BD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B1545C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DB977F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4FCCA3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F6A5976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DF6F250" w14:textId="77777777" w:rsidR="00F12FCE" w:rsidRPr="00211FFD" w:rsidRDefault="00B1545C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F12FCE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12FCE" w:rsidRPr="00211FFD" w14:paraId="2C3E0FA8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600EC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Zadovoljavajući broj instrumenata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E1FE6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Instrumenti kojima se služe učenici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A7CF1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800D7" w14:textId="77777777" w:rsidR="00F12FCE" w:rsidRPr="00211FFD" w:rsidRDefault="005630B0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52965" w14:textId="77777777" w:rsidR="00F12FCE" w:rsidRPr="00211FFD" w:rsidRDefault="008043D8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1FA1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4C5B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294AA" w14:textId="77777777" w:rsidR="00F12FCE" w:rsidRPr="00211FFD" w:rsidRDefault="009A7B2F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63EB67F6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7550418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8AF47F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D275A4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8F7F5B0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F3706" w:rsidRPr="00700BE1" w14:paraId="4D06DD48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23FF" w14:textId="77777777" w:rsidR="00AF3706" w:rsidRPr="00700BE1" w:rsidRDefault="00AF3706" w:rsidP="00F0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Kapitalno ulaganje u 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Školski sportski klub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AF3706" w:rsidRPr="00C246B5" w14:paraId="04739BFE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DF5C" w14:textId="77777777" w:rsidR="00AF3706" w:rsidRPr="00C246B5" w:rsidRDefault="00AF3706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17C9BD8" w14:textId="77777777" w:rsidR="00AF3706" w:rsidRPr="00C246B5" w:rsidRDefault="00AF3706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AF3706" w:rsidRPr="00C246B5" w14:paraId="5CDEC10A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0FAD" w14:textId="77777777" w:rsidR="00AF3706" w:rsidRPr="00831D42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24A46BA" w14:textId="77777777" w:rsidR="00AF3706" w:rsidRPr="007D5A9C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688101B" w14:textId="77777777" w:rsidR="00AF3706" w:rsidRPr="00D6774F" w:rsidRDefault="008043D8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školski sportski klub planirana je nabavka sportske opreme  kako bi se  članovi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>školskog sportskog kluba  Kaštel</w:t>
            </w: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što kvalitetnije pripremali  za natjecanja prema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>Državnom pedagoškom standardu.</w:t>
            </w:r>
          </w:p>
        </w:tc>
      </w:tr>
      <w:tr w:rsidR="00AF3706" w:rsidRPr="00C246B5" w14:paraId="7160E79D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7652" w14:textId="7CD8BE8C" w:rsidR="00AB1F8A" w:rsidRPr="00D5438E" w:rsidRDefault="00AF3706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A2">
              <w:rPr>
                <w:rFonts w:ascii="Arial Narrow" w:hAnsi="Arial Narrow" w:cs="Calibri"/>
                <w:bCs/>
              </w:rPr>
              <w:t xml:space="preserve">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73B6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1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1F8A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 </w:t>
            </w:r>
          </w:p>
          <w:p w14:paraId="6EE811E3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1318" w14:textId="77777777" w:rsidR="00AF3706" w:rsidRPr="00D832C6" w:rsidRDefault="00AB1F8A" w:rsidP="00AB1F8A">
            <w:pPr>
              <w:spacing w:after="0" w:line="240" w:lineRule="auto"/>
              <w:ind w:firstLine="39"/>
              <w:rPr>
                <w:rFonts w:ascii="Arial" w:hAnsi="Arial" w:cs="Arial"/>
              </w:rPr>
            </w:pPr>
            <w:r w:rsidRPr="00D832C6">
              <w:rPr>
                <w:rFonts w:ascii="Arial" w:hAnsi="Arial" w:cs="Arial"/>
              </w:rPr>
              <w:t>Nema  izmjena</w:t>
            </w:r>
          </w:p>
          <w:p w14:paraId="090073A3" w14:textId="77777777" w:rsidR="00C1519F" w:rsidRPr="00C246B5" w:rsidRDefault="00C1519F" w:rsidP="00AB1F8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F3706" w:rsidRPr="00C246B5" w14:paraId="1A92A086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31A" w14:textId="77777777" w:rsidR="00AF3706" w:rsidRPr="00831D42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F3706" w:rsidRPr="00211FFD" w14:paraId="5C13FFE0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C0BA08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AD99BB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EF3FB8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6C7D2B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0AA6D2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AEBC14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A72136D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55FED00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F3706" w:rsidRPr="00211FFD" w14:paraId="4AED8A74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C1D47" w14:textId="77777777" w:rsidR="00AF3706" w:rsidRPr="00211FFD" w:rsidRDefault="008043D8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Sudjelovanje na što većem broju </w:t>
                  </w:r>
                  <w:r>
                    <w:rPr>
                      <w:rFonts w:ascii="Calibri" w:hAnsi="Calibri" w:cs="Calibri"/>
                      <w:i/>
                    </w:rPr>
                    <w:lastRenderedPageBreak/>
                    <w:t>Županijskih i Državnih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BEBA9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lastRenderedPageBreak/>
                    <w:t xml:space="preserve">Povećanje broja sportskih grupa po različitim </w:t>
                  </w:r>
                  <w:r>
                    <w:rPr>
                      <w:rFonts w:ascii="Calibri" w:hAnsi="Calibri" w:cs="Calibri"/>
                      <w:i/>
                    </w:rPr>
                    <w:lastRenderedPageBreak/>
                    <w:t>vrstama sportova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C7515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lastRenderedPageBreak/>
                    <w:t xml:space="preserve">Broj grupa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4736E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D23C5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20A1F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AFAA9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1676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15</w:t>
                  </w:r>
                </w:p>
              </w:tc>
            </w:tr>
          </w:tbl>
          <w:p w14:paraId="15E558F6" w14:textId="77777777" w:rsidR="00AF3706" w:rsidRPr="00C246B5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624EF47" w14:textId="77777777" w:rsidR="00473602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  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6774F" w:rsidRPr="00700BE1" w14:paraId="522DA7E4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2BEB" w14:textId="77777777" w:rsidR="00D6774F" w:rsidRPr="00700BE1" w:rsidRDefault="00D6774F" w:rsidP="00387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K370407   Kapitalno ulaganje u </w:t>
            </w:r>
            <w:r w:rsidR="0038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školske udžbenike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D6774F" w:rsidRPr="00C246B5" w14:paraId="79271625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C7A5" w14:textId="77777777" w:rsidR="00D6774F" w:rsidRPr="00C246B5" w:rsidRDefault="00D6774F" w:rsidP="000E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C8DDB69" w14:textId="77777777" w:rsidR="00D6774F" w:rsidRPr="00C246B5" w:rsidRDefault="00D6774F" w:rsidP="000E0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 Podzakonski akti proizašli   iz navedenih zakona.</w:t>
            </w:r>
          </w:p>
        </w:tc>
      </w:tr>
      <w:tr w:rsidR="00D6774F" w:rsidRPr="008043D8" w14:paraId="6647313D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82D3" w14:textId="77777777" w:rsidR="00D6774F" w:rsidRPr="00831D42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56CBC63" w14:textId="77777777" w:rsidR="00D6774F" w:rsidRPr="007D5A9C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783CC74" w14:textId="77777777" w:rsidR="00D6774F" w:rsidRPr="00BE72AE" w:rsidRDefault="00387C4E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Odlukom MZO provodi se  proces nabavke  udžbenika za sve učenike naše škole.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Navedenim  projektom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dolazi do uštede i racionalizacije  tiskanja udžbenika te velika financijska  potpora roditeljima.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D6774F" w:rsidRPr="00C246B5" w14:paraId="77062DD8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ECB7" w14:textId="529263B1" w:rsidR="00AB1F8A" w:rsidRPr="00D5438E" w:rsidRDefault="007E2E52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="00D6774F" w:rsidRPr="00BE72AE">
              <w:rPr>
                <w:rFonts w:ascii="Arial" w:hAnsi="Arial" w:cs="Arial"/>
                <w:bCs/>
              </w:rPr>
              <w:t xml:space="preserve">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73B6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1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1F8A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 </w:t>
            </w:r>
          </w:p>
          <w:p w14:paraId="26DE167A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12AC" w14:textId="77777777" w:rsidR="00D6774F" w:rsidRPr="00BE72AE" w:rsidRDefault="00AB1F8A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D6774F" w:rsidRPr="00C246B5" w14:paraId="20A2516F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9DBF" w14:textId="77777777" w:rsidR="00D6774F" w:rsidRPr="00831D42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6774F" w:rsidRPr="00211FFD" w14:paraId="4969ACF7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C57FFA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CB809F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1235B2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AA2B0A7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5FB8FC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484583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49F5B47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07D7E78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87C4E" w:rsidRPr="00211FFD" w14:paraId="74FBC946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D64BB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Svake godine manje kupljenih udžbenika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E5471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A4C4B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9989" w14:textId="77777777" w:rsidR="00387C4E" w:rsidRPr="00211FFD" w:rsidRDefault="00387C4E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630B0">
                    <w:rPr>
                      <w:rFonts w:ascii="Calibri" w:hAnsi="Calibri" w:cs="Calibri"/>
                      <w:i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7F0C3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5A6E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615E4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27CD5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7A6570B9" w14:textId="77777777" w:rsidR="00D6774F" w:rsidRPr="00C246B5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E1ADC47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134B68C" w14:textId="77777777" w:rsidR="00321084" w:rsidRPr="00B83C07" w:rsidRDefault="00321084" w:rsidP="00321084">
      <w:pPr>
        <w:pStyle w:val="Odlomakpopisa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2F57B4FB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21084" w:rsidRPr="00F72F50" w14:paraId="3253BC6A" w14:textId="77777777" w:rsidTr="00221E52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D2C8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30911514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3 -   5201  PROGRAM KAPITALNOG ULAGANJA ENERGETSKU UČINKOVITOST  </w:t>
            </w:r>
          </w:p>
          <w:p w14:paraId="48E2729D" w14:textId="77777777" w:rsidR="00321084" w:rsidRPr="000C6247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21084" w:rsidRPr="003E2D5C" w14:paraId="0266BAD8" w14:textId="77777777" w:rsidTr="00221E52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FE02" w14:textId="77777777" w:rsidR="00321084" w:rsidRDefault="00321084" w:rsidP="00221E5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507061DA" w14:textId="77777777" w:rsidR="00321084" w:rsidRPr="00CD65D3" w:rsidRDefault="00321084" w:rsidP="00BE72AE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 xml:space="preserve">Škola 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se prijavila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natječaj  Fondu za zaštitu okoliša i energetsku učinkovitost za  projekt ugradnje foto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naponskih panela na krovištu  zgrade matične škole</w:t>
            </w:r>
            <w:r w:rsidR="008068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Crikvenici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321084" w:rsidRPr="003E2D5C" w14:paraId="6925C0D3" w14:textId="77777777" w:rsidTr="00221E52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AB15B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D12D571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46931150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  1.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Smanjenje troška nabavke električne energije te veća iskorištenost obnovljivih izvora energije.</w:t>
            </w:r>
          </w:p>
          <w:p w14:paraId="130C0BEC" w14:textId="77777777" w:rsidR="00321084" w:rsidRDefault="00321084" w:rsidP="00221E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321084" w:rsidRPr="00211FFD" w14:paraId="2158DB7D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3218C0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EC6A8C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C04CD0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4F73C5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  <w:r>
                    <w:rPr>
                      <w:rFonts w:cstheme="minorHAnsi"/>
                    </w:rPr>
                    <w:t xml:space="preserve"> 2020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192CD9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DA6A54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2E0F20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F072D13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321084" w:rsidRPr="00211FFD" w14:paraId="3DF28DD0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91CFB" w14:textId="77777777" w:rsidR="00321084" w:rsidRPr="00427116" w:rsidRDefault="00321084" w:rsidP="0080686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Ugradnja foto</w:t>
                  </w:r>
                  <w:r w:rsidR="0080686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naponskih panela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9A977" w14:textId="77777777" w:rsidR="00321084" w:rsidRPr="00427116" w:rsidRDefault="00321084" w:rsidP="00221E52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7087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Provedeni projekti energetske obnove objekata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723BA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objekata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28D2F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F0C28" w14:textId="77777777" w:rsidR="00321084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</w:t>
                  </w:r>
                </w:p>
                <w:p w14:paraId="28922A55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C384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F611D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D7E49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1D372F7E" w14:textId="77777777" w:rsidR="00321084" w:rsidRPr="00F72F50" w:rsidRDefault="00321084" w:rsidP="00221E5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8634680" w14:textId="77777777" w:rsidR="00321084" w:rsidRDefault="00321084" w:rsidP="00321084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2C00735F" w14:textId="77777777" w:rsidR="00E73B62" w:rsidRDefault="00E73B62" w:rsidP="002F5711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E73B62">
        <w:rPr>
          <w:rFonts w:ascii="Arial" w:hAnsi="Arial" w:cs="Arial"/>
          <w:b/>
          <w:sz w:val="24"/>
          <w:szCs w:val="24"/>
        </w:rPr>
        <w:t>P</w:t>
      </w:r>
      <w:r w:rsidR="00321084" w:rsidRPr="00E73B62">
        <w:rPr>
          <w:rFonts w:ascii="Arial" w:hAnsi="Arial" w:cs="Arial"/>
          <w:b/>
          <w:sz w:val="24"/>
          <w:szCs w:val="24"/>
        </w:rPr>
        <w:t>rocjena i ishodište potrebnih sredstava za aktivnosti / projekte unutar programa</w:t>
      </w:r>
    </w:p>
    <w:p w14:paraId="44D85BFA" w14:textId="5D915897" w:rsidR="00AB1F8A" w:rsidRPr="00E73B62" w:rsidRDefault="00AB1F8A" w:rsidP="002F5711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E73B62">
        <w:rPr>
          <w:rFonts w:ascii="Arial" w:hAnsi="Arial" w:cs="Arial"/>
          <w:b/>
          <w:sz w:val="24"/>
          <w:szCs w:val="24"/>
        </w:rPr>
        <w:lastRenderedPageBreak/>
        <w:t>I</w:t>
      </w:r>
      <w:r w:rsidR="00BE6626" w:rsidRPr="00E73B62">
        <w:rPr>
          <w:rFonts w:ascii="Arial" w:hAnsi="Arial" w:cs="Arial"/>
          <w:b/>
          <w:sz w:val="24"/>
          <w:szCs w:val="24"/>
        </w:rPr>
        <w:t>I</w:t>
      </w:r>
      <w:r w:rsidRPr="00E73B62">
        <w:rPr>
          <w:rFonts w:ascii="Arial" w:hAnsi="Arial" w:cs="Arial"/>
          <w:b/>
          <w:sz w:val="24"/>
          <w:szCs w:val="24"/>
        </w:rPr>
        <w:t xml:space="preserve">.  IZMJENE </w:t>
      </w:r>
    </w:p>
    <w:tbl>
      <w:tblPr>
        <w:tblW w:w="105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299"/>
        <w:gridCol w:w="1418"/>
        <w:gridCol w:w="1417"/>
        <w:gridCol w:w="1560"/>
        <w:gridCol w:w="1276"/>
      </w:tblGrid>
      <w:tr w:rsidR="00AB1F8A" w:rsidRPr="00211FFD" w14:paraId="682C7947" w14:textId="77777777" w:rsidTr="00AB1F8A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4D7191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AA929" w14:textId="7E98A7AF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="00BE6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84970" w14:textId="77777777" w:rsidR="00AB1F8A" w:rsidRPr="000313C4" w:rsidRDefault="00AB1F8A" w:rsidP="00AB1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Povećanje/ smanjenje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9F6025D" w14:textId="74DEA144" w:rsidR="00AB1F8A" w:rsidRPr="00E73B62" w:rsidRDefault="00AB1F8A" w:rsidP="00AB1F8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73B62">
              <w:rPr>
                <w:rFonts w:ascii="Calibri" w:hAnsi="Calibri" w:cs="Calibri"/>
                <w:b/>
                <w:sz w:val="18"/>
                <w:szCs w:val="18"/>
              </w:rPr>
              <w:t xml:space="preserve">Plan  </w:t>
            </w:r>
            <w:r w:rsidR="00BE6626" w:rsidRPr="00E73B62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Pr="00E73B62">
              <w:rPr>
                <w:rFonts w:ascii="Calibri" w:hAnsi="Calibri" w:cs="Calibri"/>
                <w:b/>
                <w:sz w:val="18"/>
                <w:szCs w:val="18"/>
              </w:rPr>
              <w:t>I 2021.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577DB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B94171B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B4714BE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</w:tcPr>
          <w:p w14:paraId="10F37DC4" w14:textId="77777777" w:rsidR="00AB1F8A" w:rsidRPr="000313C4" w:rsidRDefault="00AB1F8A" w:rsidP="0022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B1F8A" w:rsidRPr="00211FFD" w14:paraId="72CB6723" w14:textId="77777777" w:rsidTr="00AB1F8A">
        <w:trPr>
          <w:gridAfter w:val="1"/>
          <w:wAfter w:w="1276" w:type="dxa"/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59806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15E1FD" w14:textId="77777777" w:rsidR="00AB1F8A" w:rsidRPr="000313C4" w:rsidRDefault="00AB1F8A" w:rsidP="00153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8B8F82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5B0D5DF1" w14:textId="77777777" w:rsidR="00AB1F8A" w:rsidRPr="00DE5A8D" w:rsidRDefault="00AB1F8A" w:rsidP="00221E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9E016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376774D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BE6626" w:rsidRPr="00211FFD" w14:paraId="39C9EC71" w14:textId="77777777" w:rsidTr="00AB1F8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40A354" w14:textId="77777777" w:rsidR="00BE6626" w:rsidRPr="00473602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5201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ENERGETSKU UČINKOVITOST U OŠ VN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C67980" w14:textId="7CFD5FF6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2FEEE1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EC0BA0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86C374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051A2D" w14:textId="77777777" w:rsidR="00BE6626" w:rsidRPr="00DE5A8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BE6626" w:rsidRPr="00211FFD" w14:paraId="5158A8DF" w14:textId="77777777" w:rsidTr="00AB1F8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07874" w14:textId="77777777" w:rsidR="00BE6626" w:rsidRPr="00282D7B" w:rsidRDefault="00BE6626" w:rsidP="00BE6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K520104 Kapitalno ulaganje u energetsku  učinkovitost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9C5F7" w14:textId="1F57582E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4C8E0A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F1F265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CE197" w14:textId="77777777" w:rsidR="00BE6626" w:rsidRPr="009A11E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97099E" w14:textId="77777777" w:rsidR="00BE6626" w:rsidRPr="00DE5A8D" w:rsidRDefault="00BE6626" w:rsidP="00BE6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51534EE0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21084" w:rsidRPr="00700BE1" w14:paraId="6A0C0115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B561" w14:textId="77777777" w:rsidR="00321084" w:rsidRPr="00BE72AE" w:rsidRDefault="00321084" w:rsidP="004B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Š</w:t>
            </w:r>
            <w:r w:rsid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ifra i naziv projekta    K520104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Kapitalna ulaganja  u energetsku  učinkovitost OŠ  </w:t>
            </w:r>
            <w:r w:rsidR="004B113D"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VLADIMIRA NAZORA 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   </w:t>
            </w:r>
          </w:p>
        </w:tc>
      </w:tr>
      <w:tr w:rsidR="00321084" w:rsidRPr="00C246B5" w14:paraId="7C23FE36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8155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BE72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  <w:p w14:paraId="347879A3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DF414D" w14:textId="77777777" w:rsidR="00321084" w:rsidRPr="00BE72AE" w:rsidRDefault="00321084" w:rsidP="00221E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2AE">
              <w:rPr>
                <w:rFonts w:ascii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 Podzakonski akti proizašli   iz navedenih zakona.</w:t>
            </w:r>
            <w:r w:rsidRPr="00BE72AE">
              <w:rPr>
                <w:rFonts w:ascii="Arial" w:hAnsi="Arial" w:cs="Arial"/>
                <w:sz w:val="24"/>
                <w:szCs w:val="24"/>
              </w:rPr>
              <w:t xml:space="preserve">  Zakon o zaštiti okoliša, Zakon o prostornom uređenju,</w:t>
            </w:r>
            <w:r w:rsidRPr="00BE72AE">
              <w:t xml:space="preserve"> </w:t>
            </w:r>
            <w:hyperlink r:id="rId7" w:tgtFrame="ispis" w:history="1">
              <w:r w:rsidRPr="00BE72AE">
                <w:rPr>
                  <w:rFonts w:ascii="Arial" w:hAnsi="Arial" w:cs="Arial"/>
                  <w:sz w:val="24"/>
                  <w:szCs w:val="24"/>
                </w:rPr>
                <w:t xml:space="preserve">Zakon o gradnji. </w:t>
              </w:r>
            </w:hyperlink>
          </w:p>
          <w:p w14:paraId="6BD8EDB4" w14:textId="77777777" w:rsidR="00321084" w:rsidRPr="00BE72AE" w:rsidRDefault="00321084" w:rsidP="00221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321084" w:rsidRPr="00426885" w14:paraId="20FEDCBF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4625" w14:textId="77777777" w:rsidR="00321084" w:rsidRDefault="00321084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C7BBBE8" w14:textId="77777777" w:rsidR="00792A51" w:rsidRPr="00BE72AE" w:rsidRDefault="00792A51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1E46B2D" w14:textId="77777777" w:rsidR="00543004" w:rsidRDefault="00792A51" w:rsidP="000F69F2">
            <w:pPr>
              <w:spacing w:after="0" w:line="240" w:lineRule="auto"/>
              <w:ind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navedenom projektu </w:t>
            </w:r>
            <w:r w:rsidR="00321084" w:rsidRPr="00BE72AE">
              <w:rPr>
                <w:rFonts w:ascii="Arial" w:hAnsi="Arial" w:cs="Arial"/>
              </w:rPr>
              <w:t xml:space="preserve"> planira</w:t>
            </w:r>
            <w:r>
              <w:rPr>
                <w:rFonts w:ascii="Arial" w:hAnsi="Arial" w:cs="Arial"/>
              </w:rPr>
              <w:t xml:space="preserve"> se </w:t>
            </w:r>
            <w:r w:rsidR="00321084" w:rsidRPr="00BE72AE">
              <w:rPr>
                <w:rFonts w:ascii="Arial" w:hAnsi="Arial" w:cs="Arial"/>
              </w:rPr>
              <w:t xml:space="preserve"> </w:t>
            </w:r>
            <w:r w:rsidR="00543004">
              <w:rPr>
                <w:rFonts w:ascii="Arial" w:hAnsi="Arial" w:cs="Arial"/>
              </w:rPr>
              <w:t xml:space="preserve">izrada projektne dokumentacije i izgradnja foto naponskih panela na matičnoj zgradi škole. Provedba u okviru </w:t>
            </w:r>
            <w:r w:rsidR="00321084" w:rsidRPr="00BE72AE">
              <w:rPr>
                <w:rFonts w:ascii="Arial" w:hAnsi="Arial" w:cs="Arial"/>
              </w:rPr>
              <w:t xml:space="preserve"> projekta energetske učinkovitosti i korištenja obnovljivih izvora energije, zajedno sa Fondom za zaštitu okoliša i energetsku učinkovitost</w:t>
            </w:r>
            <w:r w:rsidR="00543004">
              <w:rPr>
                <w:rFonts w:ascii="Arial" w:hAnsi="Arial" w:cs="Arial"/>
              </w:rPr>
              <w:t xml:space="preserve"> i sufinanciranje Grada Crikvenice</w:t>
            </w:r>
            <w:r w:rsidR="00321084" w:rsidRPr="00BE72AE">
              <w:rPr>
                <w:rFonts w:ascii="Arial" w:hAnsi="Arial" w:cs="Arial"/>
              </w:rPr>
              <w:t xml:space="preserve">. </w:t>
            </w:r>
            <w:r w:rsidR="00543004">
              <w:rPr>
                <w:rFonts w:ascii="Arial" w:hAnsi="Arial" w:cs="Arial"/>
              </w:rPr>
              <w:t xml:space="preserve">Izgradnjom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  foto</w:t>
            </w:r>
            <w:r w:rsidR="00543004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>naponskih panela poboljša</w:t>
            </w:r>
            <w:r w:rsidR="00543004">
              <w:rPr>
                <w:rFonts w:ascii="Arial" w:eastAsia="Times New Roman" w:hAnsi="Arial" w:cs="Arial"/>
                <w:lang w:eastAsia="hr-HR"/>
              </w:rPr>
              <w:t xml:space="preserve">ti će se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 energetska učinkovitost te smanjili troškovi električne energije uz to poveća</w:t>
            </w:r>
            <w:r w:rsidR="000F69F2">
              <w:rPr>
                <w:rFonts w:ascii="Arial" w:eastAsia="Times New Roman" w:hAnsi="Arial" w:cs="Arial"/>
                <w:lang w:eastAsia="hr-HR"/>
              </w:rPr>
              <w:t>v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a </w:t>
            </w:r>
            <w:r w:rsidR="000F69F2">
              <w:rPr>
                <w:rFonts w:ascii="Arial" w:eastAsia="Times New Roman" w:hAnsi="Arial" w:cs="Arial"/>
                <w:lang w:eastAsia="hr-HR"/>
              </w:rPr>
              <w:t xml:space="preserve"> se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>iskorištenost obnovljivih izvora energije.</w:t>
            </w:r>
            <w:r w:rsidR="00321084" w:rsidRPr="00BE72AE">
              <w:rPr>
                <w:rFonts w:ascii="Arial" w:hAnsi="Arial" w:cs="Arial"/>
              </w:rPr>
              <w:t xml:space="preserve"> </w:t>
            </w:r>
          </w:p>
          <w:p w14:paraId="42F08A85" w14:textId="77777777" w:rsidR="00AB1F8A" w:rsidRPr="00BE72AE" w:rsidRDefault="00AB1F8A" w:rsidP="000F69F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bzirom da smo </w:t>
            </w:r>
            <w:r>
              <w:rPr>
                <w:rFonts w:ascii="Arial" w:eastAsia="Times New Roman" w:hAnsi="Arial" w:cs="Arial"/>
                <w:lang w:eastAsia="hr-HR"/>
              </w:rPr>
              <w:t>se prijavili na n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atječaj </w:t>
            </w:r>
            <w:r>
              <w:rPr>
                <w:rFonts w:ascii="Arial" w:eastAsia="Times New Roman" w:hAnsi="Arial" w:cs="Arial"/>
                <w:lang w:eastAsia="hr-HR"/>
              </w:rPr>
              <w:t xml:space="preserve">Fonda za zaštitu okoliša i energetsku učinkovitost 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u toku  rujna 2020. </w:t>
            </w:r>
            <w:r>
              <w:rPr>
                <w:rFonts w:ascii="Arial" w:eastAsia="Times New Roman" w:hAnsi="Arial" w:cs="Arial"/>
                <w:lang w:eastAsia="hr-HR"/>
              </w:rPr>
              <w:t xml:space="preserve">očekujemo realizaciju projekta u toku  2021 godine. Potrebna financijska sredstva koje je osigurao LP Grada  Crikvenice planirana su u 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 financijskom planu po izvoru LP </w:t>
            </w:r>
            <w:r>
              <w:rPr>
                <w:rFonts w:ascii="Arial" w:eastAsia="Times New Roman" w:hAnsi="Arial" w:cs="Arial"/>
                <w:lang w:eastAsia="hr-HR"/>
              </w:rPr>
              <w:t xml:space="preserve"> i  pomoći od strane Fonda</w:t>
            </w:r>
            <w:r w:rsidRPr="00BE72A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321084" w:rsidRPr="00923447" w14:paraId="1736BA0C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495A" w14:textId="756FE434" w:rsidR="00AB1F8A" w:rsidRPr="00C1519F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E73B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5175E3DA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2FA3D" w14:textId="1BE7B1AC" w:rsidR="00321084" w:rsidRPr="00BE72AE" w:rsidRDefault="00AB1F8A" w:rsidP="00E73B62">
            <w:pPr>
              <w:spacing w:after="0" w:line="240" w:lineRule="auto"/>
              <w:ind w:firstLine="39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  <w:r w:rsidR="00E73B62">
              <w:rPr>
                <w:rFonts w:ascii="Times New Roman" w:hAnsi="Times New Roman" w:cs="Times New Roman"/>
                <w:sz w:val="24"/>
                <w:szCs w:val="24"/>
              </w:rPr>
              <w:t xml:space="preserve"> na ukupnoj razini</w:t>
            </w:r>
            <w:r w:rsidR="00D832C6">
              <w:rPr>
                <w:rFonts w:ascii="Times New Roman" w:hAnsi="Times New Roman" w:cs="Times New Roman"/>
                <w:sz w:val="24"/>
                <w:szCs w:val="24"/>
              </w:rPr>
              <w:t xml:space="preserve"> financijskog plana</w:t>
            </w:r>
            <w:r w:rsidR="00E73B62">
              <w:rPr>
                <w:rFonts w:ascii="Times New Roman" w:hAnsi="Times New Roman" w:cs="Times New Roman"/>
                <w:sz w:val="24"/>
                <w:szCs w:val="24"/>
              </w:rPr>
              <w:t xml:space="preserve">, međutim unutar projekta planirana sredstva od 215.000,00 po izvoru 5.9. pomoći iz Fonda prenijeta na izvor 1.6. predfinanciranje.  </w:t>
            </w:r>
          </w:p>
        </w:tc>
      </w:tr>
      <w:tr w:rsidR="00321084" w:rsidRPr="00C246B5" w14:paraId="46A0ADD6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2791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Pr="00BE72AE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10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321084" w:rsidRPr="00BE72AE" w14:paraId="50E7B8B9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D6AAE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678031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AD9F96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CFFCE2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Polazna vrijednost 2019.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253734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C39C36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2020.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D4C80AF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2021.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F194D6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2022.</w:t>
                  </w:r>
                </w:p>
              </w:tc>
            </w:tr>
            <w:tr w:rsidR="00321084" w:rsidRPr="00BE72AE" w14:paraId="0D20F52E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66919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Smanjenje utroška energije za grijanje / hlađenje objekta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AC064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Dodatno poboljšanje uvjeta i ušteda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3B424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28D90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A7E7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Projektna dokumentacija</w:t>
                  </w:r>
                </w:p>
                <w:p w14:paraId="35CF138C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DB866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40,00%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81964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2E03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80%</w:t>
                  </w:r>
                </w:p>
              </w:tc>
            </w:tr>
          </w:tbl>
          <w:p w14:paraId="446A8C99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D39C5EF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Ravnateljica:</w:t>
      </w:r>
    </w:p>
    <w:p w14:paraId="4C6B1779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7058E5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Deana Čandrlić-Zorica, prof.</w:t>
      </w:r>
    </w:p>
    <w:sectPr w:rsidR="00321084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9F67" w14:textId="77777777" w:rsidR="00601CC7" w:rsidRDefault="00601CC7" w:rsidP="00473602">
      <w:pPr>
        <w:spacing w:after="0" w:line="240" w:lineRule="auto"/>
      </w:pPr>
      <w:r>
        <w:separator/>
      </w:r>
    </w:p>
  </w:endnote>
  <w:endnote w:type="continuationSeparator" w:id="0">
    <w:p w14:paraId="65B98DEA" w14:textId="77777777" w:rsidR="00601CC7" w:rsidRDefault="00601CC7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24A0A933" w14:textId="27EFD9ED" w:rsidR="00D62468" w:rsidRDefault="00D6246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8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87D821" w14:textId="77777777" w:rsidR="00D62468" w:rsidRDefault="00D624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41465" w14:textId="77777777" w:rsidR="00601CC7" w:rsidRDefault="00601CC7" w:rsidP="00473602">
      <w:pPr>
        <w:spacing w:after="0" w:line="240" w:lineRule="auto"/>
      </w:pPr>
      <w:r>
        <w:separator/>
      </w:r>
    </w:p>
  </w:footnote>
  <w:footnote w:type="continuationSeparator" w:id="0">
    <w:p w14:paraId="5AF05B2B" w14:textId="77777777" w:rsidR="00601CC7" w:rsidRDefault="00601CC7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6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8"/>
  </w:num>
  <w:num w:numId="18">
    <w:abstractNumId w:val="14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1628"/>
    <w:rsid w:val="000064D4"/>
    <w:rsid w:val="00014532"/>
    <w:rsid w:val="00026867"/>
    <w:rsid w:val="000313C4"/>
    <w:rsid w:val="00035E0E"/>
    <w:rsid w:val="000438AD"/>
    <w:rsid w:val="00061DC0"/>
    <w:rsid w:val="00077860"/>
    <w:rsid w:val="0009099D"/>
    <w:rsid w:val="00094BB0"/>
    <w:rsid w:val="000A3266"/>
    <w:rsid w:val="000A646B"/>
    <w:rsid w:val="000A6CC2"/>
    <w:rsid w:val="000B03C7"/>
    <w:rsid w:val="000B2621"/>
    <w:rsid w:val="000B37EE"/>
    <w:rsid w:val="000C32FD"/>
    <w:rsid w:val="000D2D4C"/>
    <w:rsid w:val="000E0344"/>
    <w:rsid w:val="000E1614"/>
    <w:rsid w:val="000E28BC"/>
    <w:rsid w:val="000F69F2"/>
    <w:rsid w:val="000F6DF7"/>
    <w:rsid w:val="00104EEF"/>
    <w:rsid w:val="00115C62"/>
    <w:rsid w:val="00131814"/>
    <w:rsid w:val="00146F76"/>
    <w:rsid w:val="00153BF0"/>
    <w:rsid w:val="001566E5"/>
    <w:rsid w:val="0016032A"/>
    <w:rsid w:val="00161B03"/>
    <w:rsid w:val="00162772"/>
    <w:rsid w:val="00171967"/>
    <w:rsid w:val="00172233"/>
    <w:rsid w:val="0018396F"/>
    <w:rsid w:val="0019144C"/>
    <w:rsid w:val="00197A0A"/>
    <w:rsid w:val="001A091C"/>
    <w:rsid w:val="001A0FE8"/>
    <w:rsid w:val="001A1BD1"/>
    <w:rsid w:val="001A36F4"/>
    <w:rsid w:val="001B5B00"/>
    <w:rsid w:val="001B629B"/>
    <w:rsid w:val="001C2B2D"/>
    <w:rsid w:val="001C364E"/>
    <w:rsid w:val="001C450F"/>
    <w:rsid w:val="001C45A7"/>
    <w:rsid w:val="001C638A"/>
    <w:rsid w:val="001E29BB"/>
    <w:rsid w:val="001F2A25"/>
    <w:rsid w:val="001F3031"/>
    <w:rsid w:val="001F546C"/>
    <w:rsid w:val="00200F7D"/>
    <w:rsid w:val="00211FFD"/>
    <w:rsid w:val="00221E52"/>
    <w:rsid w:val="00234D2A"/>
    <w:rsid w:val="002510DA"/>
    <w:rsid w:val="00252372"/>
    <w:rsid w:val="002676BC"/>
    <w:rsid w:val="0027281B"/>
    <w:rsid w:val="002776B3"/>
    <w:rsid w:val="00282AD1"/>
    <w:rsid w:val="00282D7B"/>
    <w:rsid w:val="002839B8"/>
    <w:rsid w:val="00292868"/>
    <w:rsid w:val="002B09E2"/>
    <w:rsid w:val="002C7E2E"/>
    <w:rsid w:val="002D4063"/>
    <w:rsid w:val="002D51D6"/>
    <w:rsid w:val="002F06F0"/>
    <w:rsid w:val="00310640"/>
    <w:rsid w:val="003145E6"/>
    <w:rsid w:val="00317076"/>
    <w:rsid w:val="00321084"/>
    <w:rsid w:val="003346D8"/>
    <w:rsid w:val="00386805"/>
    <w:rsid w:val="00387C4E"/>
    <w:rsid w:val="00396318"/>
    <w:rsid w:val="003C0633"/>
    <w:rsid w:val="003C3A9E"/>
    <w:rsid w:val="003D56AD"/>
    <w:rsid w:val="003F3425"/>
    <w:rsid w:val="00401A19"/>
    <w:rsid w:val="00402EF6"/>
    <w:rsid w:val="00407D0E"/>
    <w:rsid w:val="00422F75"/>
    <w:rsid w:val="00423A09"/>
    <w:rsid w:val="00426885"/>
    <w:rsid w:val="004319AF"/>
    <w:rsid w:val="00431DCB"/>
    <w:rsid w:val="00434234"/>
    <w:rsid w:val="0043433C"/>
    <w:rsid w:val="00442420"/>
    <w:rsid w:val="00463B96"/>
    <w:rsid w:val="00473602"/>
    <w:rsid w:val="00475456"/>
    <w:rsid w:val="00493093"/>
    <w:rsid w:val="004A18DB"/>
    <w:rsid w:val="004B113D"/>
    <w:rsid w:val="004B6382"/>
    <w:rsid w:val="004C0B46"/>
    <w:rsid w:val="004C6E82"/>
    <w:rsid w:val="004D4E50"/>
    <w:rsid w:val="004D7B1D"/>
    <w:rsid w:val="004F72ED"/>
    <w:rsid w:val="00507588"/>
    <w:rsid w:val="005138DC"/>
    <w:rsid w:val="00521866"/>
    <w:rsid w:val="00521A5B"/>
    <w:rsid w:val="005222F2"/>
    <w:rsid w:val="00531FB8"/>
    <w:rsid w:val="00543004"/>
    <w:rsid w:val="0054627A"/>
    <w:rsid w:val="005630B0"/>
    <w:rsid w:val="00563E13"/>
    <w:rsid w:val="0056575C"/>
    <w:rsid w:val="00574B0F"/>
    <w:rsid w:val="00581023"/>
    <w:rsid w:val="00581158"/>
    <w:rsid w:val="0058184C"/>
    <w:rsid w:val="00581A88"/>
    <w:rsid w:val="00582471"/>
    <w:rsid w:val="00582E5A"/>
    <w:rsid w:val="00584A71"/>
    <w:rsid w:val="005C300A"/>
    <w:rsid w:val="005E21EE"/>
    <w:rsid w:val="005F1C6D"/>
    <w:rsid w:val="006017E0"/>
    <w:rsid w:val="00601CC7"/>
    <w:rsid w:val="00614D15"/>
    <w:rsid w:val="0061668E"/>
    <w:rsid w:val="00623725"/>
    <w:rsid w:val="00623807"/>
    <w:rsid w:val="00625A74"/>
    <w:rsid w:val="00626EDE"/>
    <w:rsid w:val="006837C8"/>
    <w:rsid w:val="00694E5C"/>
    <w:rsid w:val="006A5650"/>
    <w:rsid w:val="006B6541"/>
    <w:rsid w:val="006C233D"/>
    <w:rsid w:val="006C7C84"/>
    <w:rsid w:val="006E2483"/>
    <w:rsid w:val="006E6AA2"/>
    <w:rsid w:val="006F05DE"/>
    <w:rsid w:val="006F684A"/>
    <w:rsid w:val="006F762F"/>
    <w:rsid w:val="006F7F18"/>
    <w:rsid w:val="00700BE1"/>
    <w:rsid w:val="00701683"/>
    <w:rsid w:val="00717A96"/>
    <w:rsid w:val="00731995"/>
    <w:rsid w:val="00746CAC"/>
    <w:rsid w:val="00754BFB"/>
    <w:rsid w:val="00756B42"/>
    <w:rsid w:val="0077097E"/>
    <w:rsid w:val="00776EE6"/>
    <w:rsid w:val="00780E8C"/>
    <w:rsid w:val="00787C1F"/>
    <w:rsid w:val="00792A51"/>
    <w:rsid w:val="00796011"/>
    <w:rsid w:val="007B0902"/>
    <w:rsid w:val="007B0C95"/>
    <w:rsid w:val="007B3CF3"/>
    <w:rsid w:val="007D5A9C"/>
    <w:rsid w:val="007E2E52"/>
    <w:rsid w:val="008043D8"/>
    <w:rsid w:val="00806869"/>
    <w:rsid w:val="0081313D"/>
    <w:rsid w:val="00816583"/>
    <w:rsid w:val="00817965"/>
    <w:rsid w:val="00831D42"/>
    <w:rsid w:val="00844D85"/>
    <w:rsid w:val="00852309"/>
    <w:rsid w:val="00861AE3"/>
    <w:rsid w:val="00866535"/>
    <w:rsid w:val="008816BC"/>
    <w:rsid w:val="00893A81"/>
    <w:rsid w:val="008A3587"/>
    <w:rsid w:val="008B221F"/>
    <w:rsid w:val="008B4685"/>
    <w:rsid w:val="008C0AEF"/>
    <w:rsid w:val="008E64ED"/>
    <w:rsid w:val="009003DD"/>
    <w:rsid w:val="00901CEB"/>
    <w:rsid w:val="009055BD"/>
    <w:rsid w:val="00912C0D"/>
    <w:rsid w:val="00912E13"/>
    <w:rsid w:val="00922DAC"/>
    <w:rsid w:val="00956823"/>
    <w:rsid w:val="00956C68"/>
    <w:rsid w:val="00963F62"/>
    <w:rsid w:val="00975A25"/>
    <w:rsid w:val="0098181F"/>
    <w:rsid w:val="0099376C"/>
    <w:rsid w:val="009962A3"/>
    <w:rsid w:val="009A03C4"/>
    <w:rsid w:val="009A0C4B"/>
    <w:rsid w:val="009A3FAD"/>
    <w:rsid w:val="009A7B2F"/>
    <w:rsid w:val="009B37DB"/>
    <w:rsid w:val="009B4F6C"/>
    <w:rsid w:val="009C1C87"/>
    <w:rsid w:val="009E70D1"/>
    <w:rsid w:val="009F0FE6"/>
    <w:rsid w:val="009F3A4A"/>
    <w:rsid w:val="00A0028D"/>
    <w:rsid w:val="00A05711"/>
    <w:rsid w:val="00A20567"/>
    <w:rsid w:val="00A2751C"/>
    <w:rsid w:val="00A373E6"/>
    <w:rsid w:val="00A4171E"/>
    <w:rsid w:val="00A64D9C"/>
    <w:rsid w:val="00A6732C"/>
    <w:rsid w:val="00A80F9B"/>
    <w:rsid w:val="00A92181"/>
    <w:rsid w:val="00AA1B5C"/>
    <w:rsid w:val="00AB1F8A"/>
    <w:rsid w:val="00AC2B99"/>
    <w:rsid w:val="00AD12D7"/>
    <w:rsid w:val="00AF2E0A"/>
    <w:rsid w:val="00AF3706"/>
    <w:rsid w:val="00AF4F17"/>
    <w:rsid w:val="00B1545C"/>
    <w:rsid w:val="00B2420E"/>
    <w:rsid w:val="00B2652E"/>
    <w:rsid w:val="00B27409"/>
    <w:rsid w:val="00B35F27"/>
    <w:rsid w:val="00B404BB"/>
    <w:rsid w:val="00B42A8B"/>
    <w:rsid w:val="00B61BC7"/>
    <w:rsid w:val="00B6601C"/>
    <w:rsid w:val="00B811FC"/>
    <w:rsid w:val="00B83956"/>
    <w:rsid w:val="00B83C07"/>
    <w:rsid w:val="00B92AB0"/>
    <w:rsid w:val="00B94E2C"/>
    <w:rsid w:val="00B95314"/>
    <w:rsid w:val="00BA242A"/>
    <w:rsid w:val="00BA6706"/>
    <w:rsid w:val="00BB620C"/>
    <w:rsid w:val="00BD3681"/>
    <w:rsid w:val="00BE6626"/>
    <w:rsid w:val="00BE72AE"/>
    <w:rsid w:val="00BF6778"/>
    <w:rsid w:val="00C033BC"/>
    <w:rsid w:val="00C07815"/>
    <w:rsid w:val="00C12825"/>
    <w:rsid w:val="00C1519F"/>
    <w:rsid w:val="00C246B5"/>
    <w:rsid w:val="00C3292A"/>
    <w:rsid w:val="00C434D8"/>
    <w:rsid w:val="00CA0918"/>
    <w:rsid w:val="00CB35CF"/>
    <w:rsid w:val="00CD266D"/>
    <w:rsid w:val="00CD28EB"/>
    <w:rsid w:val="00CD5A8A"/>
    <w:rsid w:val="00CD6857"/>
    <w:rsid w:val="00D01676"/>
    <w:rsid w:val="00D204E5"/>
    <w:rsid w:val="00D26F36"/>
    <w:rsid w:val="00D310F0"/>
    <w:rsid w:val="00D4426A"/>
    <w:rsid w:val="00D530B5"/>
    <w:rsid w:val="00D5438E"/>
    <w:rsid w:val="00D62468"/>
    <w:rsid w:val="00D6774F"/>
    <w:rsid w:val="00D832C6"/>
    <w:rsid w:val="00D83AEE"/>
    <w:rsid w:val="00D850D1"/>
    <w:rsid w:val="00DA3A8B"/>
    <w:rsid w:val="00DA4671"/>
    <w:rsid w:val="00DB0034"/>
    <w:rsid w:val="00DD14C8"/>
    <w:rsid w:val="00DD2157"/>
    <w:rsid w:val="00DD293D"/>
    <w:rsid w:val="00DD37C1"/>
    <w:rsid w:val="00DF76FB"/>
    <w:rsid w:val="00E0132E"/>
    <w:rsid w:val="00E05BA2"/>
    <w:rsid w:val="00E16CB7"/>
    <w:rsid w:val="00E23F55"/>
    <w:rsid w:val="00E32D47"/>
    <w:rsid w:val="00E40AD6"/>
    <w:rsid w:val="00E41D3C"/>
    <w:rsid w:val="00E606FF"/>
    <w:rsid w:val="00E70D0C"/>
    <w:rsid w:val="00E73B62"/>
    <w:rsid w:val="00E8645B"/>
    <w:rsid w:val="00E92BA3"/>
    <w:rsid w:val="00EA60BE"/>
    <w:rsid w:val="00ED009A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12FCE"/>
    <w:rsid w:val="00F16D2B"/>
    <w:rsid w:val="00F2730D"/>
    <w:rsid w:val="00F4360E"/>
    <w:rsid w:val="00F46FAB"/>
    <w:rsid w:val="00F55265"/>
    <w:rsid w:val="00F55333"/>
    <w:rsid w:val="00F619AA"/>
    <w:rsid w:val="00F662C8"/>
    <w:rsid w:val="00F74CAA"/>
    <w:rsid w:val="00F82C8B"/>
    <w:rsid w:val="00F93026"/>
    <w:rsid w:val="00FA1917"/>
    <w:rsid w:val="00FA33B3"/>
    <w:rsid w:val="00FB433D"/>
    <w:rsid w:val="00FC34BF"/>
    <w:rsid w:val="00FD2374"/>
    <w:rsid w:val="00FD2A0F"/>
    <w:rsid w:val="00FE2635"/>
    <w:rsid w:val="00FE52A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6EF7"/>
  <w15:docId w15:val="{56292600-955D-421D-A108-4473909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07_07_76_23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5389</Words>
  <Characters>30721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3</cp:revision>
  <cp:lastPrinted>2021-10-15T08:57:00Z</cp:lastPrinted>
  <dcterms:created xsi:type="dcterms:W3CDTF">2022-02-08T13:39:00Z</dcterms:created>
  <dcterms:modified xsi:type="dcterms:W3CDTF">2022-02-08T13:40:00Z</dcterms:modified>
</cp:coreProperties>
</file>